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1E56D">
      <w:pPr>
        <w:spacing w:line="600"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华南农业大学海洋学院优秀毕业生</w:t>
      </w:r>
    </w:p>
    <w:p w14:paraId="26A73615">
      <w:pPr>
        <w:spacing w:line="600" w:lineRule="exact"/>
        <w:jc w:val="center"/>
        <w:rPr>
          <w:rFonts w:hint="default" w:ascii="Times New Roman" w:hAnsi="Times New Roman" w:eastAsia="方正小标宋简体"/>
          <w:bCs/>
          <w:color w:val="000000"/>
          <w:kern w:val="0"/>
          <w:sz w:val="44"/>
          <w:szCs w:val="44"/>
          <w:lang w:val="en-US" w:eastAsia="zh-CN"/>
        </w:rPr>
      </w:pPr>
      <w:bookmarkStart w:id="3" w:name="_GoBack"/>
      <w:bookmarkEnd w:id="3"/>
      <w:r>
        <w:rPr>
          <w:rFonts w:hint="eastAsia" w:ascii="Times New Roman" w:hAnsi="Times New Roman" w:eastAsia="方正小标宋简体"/>
          <w:bCs/>
          <w:color w:val="000000"/>
          <w:kern w:val="0"/>
          <w:sz w:val="44"/>
          <w:szCs w:val="44"/>
        </w:rPr>
        <w:t>评选</w:t>
      </w:r>
      <w:r>
        <w:rPr>
          <w:rFonts w:hint="eastAsia" w:ascii="Times New Roman" w:hAnsi="Times New Roman" w:eastAsia="方正小标宋简体"/>
          <w:bCs/>
          <w:color w:val="000000"/>
          <w:kern w:val="0"/>
          <w:sz w:val="44"/>
          <w:szCs w:val="44"/>
          <w:lang w:val="en-US" w:eastAsia="zh-CN"/>
        </w:rPr>
        <w:t>实施细则</w:t>
      </w:r>
    </w:p>
    <w:p w14:paraId="104D2A0E">
      <w:pPr>
        <w:shd w:val="clear" w:color="auto" w:fill="FFFFFF"/>
        <w:spacing w:before="315" w:after="315" w:line="600" w:lineRule="exact"/>
        <w:jc w:val="center"/>
        <w:rPr>
          <w:rFonts w:ascii="Times New Roman" w:hAnsi="Times New Roman" w:eastAsia="黑体"/>
          <w:bCs/>
          <w:color w:val="000000"/>
          <w:kern w:val="0"/>
          <w:sz w:val="32"/>
          <w:szCs w:val="32"/>
          <w:highlight w:val="none"/>
        </w:rPr>
      </w:pPr>
      <w:r>
        <w:rPr>
          <w:rFonts w:ascii="Times New Roman" w:hAnsi="Times New Roman" w:eastAsia="黑体"/>
          <w:bCs/>
          <w:color w:val="000000"/>
          <w:kern w:val="0"/>
          <w:sz w:val="32"/>
          <w:szCs w:val="32"/>
          <w:highlight w:val="none"/>
        </w:rPr>
        <w:t>第一章  总  则</w:t>
      </w:r>
    </w:p>
    <w:p w14:paraId="07106899">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第一条</w:t>
      </w:r>
      <w:r>
        <w:rPr>
          <w:rFonts w:ascii="Times New Roman" w:hAnsi="Times New Roman" w:eastAsia="黑体"/>
          <w:color w:val="000000"/>
          <w:kern w:val="0"/>
          <w:sz w:val="32"/>
          <w:szCs w:val="32"/>
          <w:highlight w:val="none"/>
        </w:rPr>
        <w:t xml:space="preserve"> </w:t>
      </w:r>
      <w:r>
        <w:rPr>
          <w:rFonts w:ascii="Times New Roman" w:hAnsi="Times New Roman" w:eastAsia="仿宋_GB2312"/>
          <w:color w:val="000000"/>
          <w:kern w:val="0"/>
          <w:sz w:val="32"/>
          <w:szCs w:val="32"/>
          <w:highlight w:val="none"/>
        </w:rPr>
        <w:t xml:space="preserve"> 为深入</w:t>
      </w:r>
      <w:r>
        <w:rPr>
          <w:rFonts w:hint="eastAsia" w:ascii="Times New Roman" w:hAnsi="Times New Roman" w:eastAsia="仿宋_GB2312"/>
          <w:color w:val="000000"/>
          <w:kern w:val="0"/>
          <w:sz w:val="32"/>
          <w:szCs w:val="32"/>
          <w:highlight w:val="none"/>
        </w:rPr>
        <w:t>学习</w:t>
      </w:r>
      <w:r>
        <w:rPr>
          <w:rFonts w:ascii="Times New Roman" w:hAnsi="Times New Roman" w:eastAsia="仿宋_GB2312"/>
          <w:color w:val="000000"/>
          <w:kern w:val="0"/>
          <w:sz w:val="32"/>
          <w:szCs w:val="32"/>
          <w:highlight w:val="none"/>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highlight w:val="none"/>
        </w:rPr>
        <w:t>促进</w:t>
      </w:r>
      <w:r>
        <w:rPr>
          <w:rFonts w:ascii="Times New Roman" w:hAnsi="Times New Roman" w:eastAsia="仿宋_GB2312"/>
          <w:color w:val="000000"/>
          <w:kern w:val="0"/>
          <w:sz w:val="32"/>
          <w:szCs w:val="32"/>
          <w:highlight w:val="none"/>
        </w:rPr>
        <w:t>学生</w:t>
      </w:r>
      <w:r>
        <w:rPr>
          <w:rFonts w:hint="eastAsia" w:ascii="Times New Roman" w:hAnsi="Times New Roman" w:eastAsia="仿宋_GB2312"/>
          <w:color w:val="000000"/>
          <w:kern w:val="0"/>
          <w:sz w:val="32"/>
          <w:szCs w:val="32"/>
          <w:highlight w:val="none"/>
        </w:rPr>
        <w:t>五育融通、</w:t>
      </w:r>
      <w:r>
        <w:rPr>
          <w:rFonts w:ascii="Times New Roman" w:hAnsi="Times New Roman" w:eastAsia="仿宋_GB2312"/>
          <w:color w:val="000000"/>
          <w:kern w:val="0"/>
          <w:sz w:val="32"/>
          <w:szCs w:val="32"/>
          <w:highlight w:val="none"/>
        </w:rPr>
        <w:t>全面发展，充分发挥优秀大学生的示范引领作用，</w:t>
      </w:r>
      <w:r>
        <w:rPr>
          <w:rFonts w:hint="eastAsia" w:ascii="Times New Roman" w:hAnsi="Times New Roman" w:eastAsia="仿宋_GB2312"/>
          <w:color w:val="000000"/>
          <w:kern w:val="0"/>
          <w:sz w:val="32"/>
          <w:szCs w:val="32"/>
          <w:highlight w:val="none"/>
        </w:rPr>
        <w:t>助力学校“双一流”建设，</w:t>
      </w:r>
      <w:r>
        <w:rPr>
          <w:rFonts w:ascii="Times New Roman" w:hAnsi="Times New Roman" w:eastAsia="仿宋_GB2312"/>
          <w:color w:val="000000"/>
          <w:kern w:val="0"/>
          <w:sz w:val="32"/>
          <w:szCs w:val="32"/>
          <w:highlight w:val="none"/>
        </w:rPr>
        <w:t>根据《普通高等学校学生管理规定》（中华人民共和国教育部令第41号）</w:t>
      </w:r>
      <w:r>
        <w:rPr>
          <w:rFonts w:hint="eastAsia" w:ascii="Times New Roman" w:hAnsi="Times New Roman" w:eastAsia="仿宋_GB2312"/>
          <w:color w:val="000000"/>
          <w:kern w:val="0"/>
          <w:sz w:val="32"/>
          <w:szCs w:val="32"/>
          <w:highlight w:val="none"/>
          <w:lang w:eastAsia="zh-CN"/>
        </w:rPr>
        <w:t>、</w:t>
      </w:r>
      <w:r>
        <w:rPr>
          <w:rFonts w:hint="eastAsia" w:ascii="Times New Roman" w:hAnsi="Times New Roman" w:eastAsia="仿宋_GB2312"/>
          <w:color w:val="000000"/>
          <w:kern w:val="0"/>
          <w:sz w:val="32"/>
          <w:szCs w:val="32"/>
          <w:highlight w:val="none"/>
        </w:rPr>
        <w:t>《华南农业大学优秀毕业生评选办法》</w:t>
      </w:r>
      <w:r>
        <w:rPr>
          <w:rFonts w:ascii="Times New Roman" w:hAnsi="Times New Roman" w:eastAsia="仿宋_GB2312"/>
          <w:color w:val="000000"/>
          <w:kern w:val="0"/>
          <w:sz w:val="32"/>
          <w:szCs w:val="32"/>
          <w:highlight w:val="none"/>
        </w:rPr>
        <w:t>等文件精神和上级有关要求，结合</w:t>
      </w:r>
      <w:r>
        <w:rPr>
          <w:rFonts w:hint="eastAsia" w:ascii="Times New Roman" w:hAnsi="Times New Roman" w:eastAsia="仿宋_GB2312"/>
          <w:color w:val="000000"/>
          <w:kern w:val="0"/>
          <w:sz w:val="32"/>
          <w:szCs w:val="32"/>
          <w:highlight w:val="none"/>
          <w:lang w:eastAsia="zh-CN"/>
        </w:rPr>
        <w:t>我院</w:t>
      </w:r>
      <w:r>
        <w:rPr>
          <w:rFonts w:ascii="Times New Roman" w:hAnsi="Times New Roman" w:eastAsia="仿宋_GB2312"/>
          <w:color w:val="000000"/>
          <w:kern w:val="0"/>
          <w:sz w:val="32"/>
          <w:szCs w:val="32"/>
          <w:highlight w:val="none"/>
        </w:rPr>
        <w:t>实际，制定本办法。</w:t>
      </w:r>
    </w:p>
    <w:p w14:paraId="71DFAF4B">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第二条</w:t>
      </w:r>
      <w:r>
        <w:rPr>
          <w:rFonts w:ascii="Times New Roman" w:hAnsi="Times New Roman" w:eastAsia="仿宋_GB2312"/>
          <w:color w:val="000000"/>
          <w:kern w:val="0"/>
          <w:sz w:val="32"/>
          <w:szCs w:val="32"/>
          <w:highlight w:val="none"/>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highlight w:val="none"/>
        </w:rPr>
        <w:t>厚植爱农情怀，勇担强农使命</w:t>
      </w:r>
      <w:r>
        <w:rPr>
          <w:rFonts w:ascii="Times New Roman" w:hAnsi="Times New Roman" w:eastAsia="仿宋_GB2312"/>
          <w:color w:val="000000"/>
          <w:kern w:val="0"/>
          <w:sz w:val="32"/>
          <w:szCs w:val="32"/>
          <w:highlight w:val="none"/>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坚持公平、公正、公开、择优的原则，确保评选质量</w:t>
      </w:r>
      <w:r>
        <w:rPr>
          <w:rFonts w:hint="eastAsia" w:ascii="Times New Roman" w:hAnsi="Times New Roman" w:eastAsia="仿宋_GB2312"/>
          <w:color w:val="000000"/>
          <w:kern w:val="0"/>
          <w:sz w:val="32"/>
          <w:szCs w:val="32"/>
          <w:highlight w:val="none"/>
        </w:rPr>
        <w:t>。</w:t>
      </w:r>
    </w:p>
    <w:p w14:paraId="70DC424B">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 xml:space="preserve">第三条  </w:t>
      </w:r>
      <w:r>
        <w:rPr>
          <w:rFonts w:ascii="Times New Roman" w:hAnsi="Times New Roman" w:eastAsia="仿宋_GB2312"/>
          <w:color w:val="000000"/>
          <w:kern w:val="0"/>
          <w:sz w:val="32"/>
          <w:szCs w:val="32"/>
          <w:highlight w:val="none"/>
        </w:rPr>
        <w:t>本办法的评选对象包含应届普通本科毕业生</w:t>
      </w:r>
      <w:r>
        <w:rPr>
          <w:rFonts w:hint="eastAsia" w:ascii="Times New Roman" w:hAnsi="Times New Roman" w:eastAsia="仿宋_GB2312"/>
          <w:color w:val="000000"/>
          <w:kern w:val="0"/>
          <w:sz w:val="32"/>
          <w:szCs w:val="32"/>
          <w:highlight w:val="none"/>
        </w:rPr>
        <w:t>和</w:t>
      </w:r>
      <w:r>
        <w:rPr>
          <w:rFonts w:ascii="Times New Roman" w:hAnsi="Times New Roman" w:eastAsia="仿宋_GB2312"/>
          <w:color w:val="000000"/>
          <w:kern w:val="0"/>
          <w:sz w:val="32"/>
          <w:szCs w:val="32"/>
          <w:highlight w:val="none"/>
        </w:rPr>
        <w:t>应届毕业全日制研究生，不含留学生</w:t>
      </w:r>
      <w:r>
        <w:rPr>
          <w:rFonts w:hint="eastAsia" w:ascii="Times New Roman" w:hAnsi="Times New Roman" w:eastAsia="仿宋_GB2312"/>
          <w:color w:val="000000"/>
          <w:kern w:val="0"/>
          <w:sz w:val="32"/>
          <w:szCs w:val="32"/>
          <w:highlight w:val="none"/>
        </w:rPr>
        <w:t>。</w:t>
      </w:r>
    </w:p>
    <w:p w14:paraId="6D79928E">
      <w:pPr>
        <w:shd w:val="clear" w:color="auto" w:fill="FFFFFF"/>
        <w:spacing w:before="315" w:after="315" w:line="600" w:lineRule="exact"/>
        <w:jc w:val="center"/>
        <w:rPr>
          <w:rFonts w:ascii="Times New Roman" w:hAnsi="Times New Roman" w:eastAsia="黑体"/>
          <w:bCs/>
          <w:color w:val="000000"/>
          <w:kern w:val="0"/>
          <w:sz w:val="32"/>
          <w:szCs w:val="32"/>
          <w:highlight w:val="none"/>
        </w:rPr>
      </w:pPr>
      <w:r>
        <w:rPr>
          <w:rFonts w:ascii="Times New Roman" w:hAnsi="Times New Roman" w:eastAsia="黑体"/>
          <w:bCs/>
          <w:color w:val="000000"/>
          <w:kern w:val="0"/>
          <w:sz w:val="32"/>
          <w:szCs w:val="32"/>
          <w:highlight w:val="none"/>
        </w:rPr>
        <w:t>第二章  评选条件和名额</w:t>
      </w:r>
    </w:p>
    <w:p w14:paraId="3273F64F">
      <w:pPr>
        <w:shd w:val="clear" w:color="auto" w:fill="FFFFFF"/>
        <w:spacing w:line="600" w:lineRule="exact"/>
        <w:ind w:firstLine="643" w:firstLineChars="200"/>
        <w:jc w:val="left"/>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第四条</w:t>
      </w:r>
      <w:r>
        <w:rPr>
          <w:rFonts w:ascii="Times New Roman" w:hAnsi="Times New Roman" w:eastAsia="仿宋_GB2312"/>
          <w:color w:val="000000"/>
          <w:kern w:val="0"/>
          <w:sz w:val="32"/>
          <w:szCs w:val="32"/>
          <w:highlight w:val="none"/>
        </w:rPr>
        <w:t xml:space="preserve">  基本条件：</w:t>
      </w:r>
    </w:p>
    <w:p w14:paraId="2D68BB24">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（一）</w:t>
      </w:r>
      <w:r>
        <w:rPr>
          <w:rFonts w:hint="eastAsia" w:ascii="Times New Roman" w:hAnsi="Times New Roman" w:eastAsia="仿宋_GB2312"/>
          <w:color w:val="000000"/>
          <w:kern w:val="0"/>
          <w:sz w:val="32"/>
          <w:szCs w:val="32"/>
          <w:highlight w:val="none"/>
        </w:rPr>
        <w:t>德：</w:t>
      </w:r>
      <w:r>
        <w:rPr>
          <w:rFonts w:ascii="Times New Roman" w:hAnsi="Times New Roman" w:eastAsia="仿宋_GB2312"/>
          <w:color w:val="000000"/>
          <w:kern w:val="0"/>
          <w:sz w:val="32"/>
          <w:szCs w:val="32"/>
          <w:highlight w:val="none"/>
        </w:rPr>
        <w:t>热爱祖国，</w:t>
      </w:r>
      <w:r>
        <w:rPr>
          <w:rFonts w:hint="eastAsia" w:ascii="Times New Roman" w:hAnsi="Times New Roman" w:eastAsia="仿宋_GB2312"/>
          <w:color w:val="000000"/>
          <w:kern w:val="0"/>
          <w:sz w:val="32"/>
          <w:szCs w:val="32"/>
          <w:highlight w:val="none"/>
        </w:rPr>
        <w:t>坚决</w:t>
      </w:r>
      <w:r>
        <w:rPr>
          <w:rFonts w:ascii="Times New Roman" w:hAnsi="Times New Roman" w:eastAsia="仿宋_GB2312"/>
          <w:color w:val="000000"/>
          <w:kern w:val="0"/>
          <w:sz w:val="32"/>
          <w:szCs w:val="32"/>
          <w:highlight w:val="none"/>
        </w:rPr>
        <w:t>拥护中国共产党领导，具有正确</w:t>
      </w:r>
      <w:r>
        <w:rPr>
          <w:rFonts w:hint="eastAsia" w:ascii="Times New Roman" w:hAnsi="Times New Roman" w:eastAsia="仿宋_GB2312"/>
          <w:color w:val="000000"/>
          <w:kern w:val="0"/>
          <w:sz w:val="32"/>
          <w:szCs w:val="32"/>
          <w:highlight w:val="none"/>
        </w:rPr>
        <w:t>坚定</w:t>
      </w:r>
      <w:r>
        <w:rPr>
          <w:rFonts w:ascii="Times New Roman" w:hAnsi="Times New Roman" w:eastAsia="仿宋_GB2312"/>
          <w:color w:val="000000"/>
          <w:kern w:val="0"/>
          <w:sz w:val="32"/>
          <w:szCs w:val="32"/>
          <w:highlight w:val="none"/>
        </w:rPr>
        <w:t>的政治方向，</w:t>
      </w:r>
      <w:r>
        <w:rPr>
          <w:rFonts w:hint="eastAsia" w:ascii="Times New Roman" w:hAnsi="Times New Roman" w:eastAsia="仿宋_GB2312"/>
          <w:color w:val="000000"/>
          <w:kern w:val="0"/>
          <w:sz w:val="32"/>
          <w:szCs w:val="32"/>
          <w:highlight w:val="none"/>
          <w:lang w:eastAsia="zh-CN"/>
        </w:rPr>
        <w:t>遵守法律法规和校规校纪</w:t>
      </w:r>
      <w:r>
        <w:rPr>
          <w:rFonts w:hint="eastAsia" w:ascii="Times New Roman" w:hAnsi="Times New Roman" w:eastAsia="仿宋_GB2312"/>
          <w:color w:val="000000"/>
          <w:kern w:val="0"/>
          <w:sz w:val="32"/>
          <w:szCs w:val="32"/>
          <w:highlight w:val="none"/>
        </w:rPr>
        <w:t>，自觉践行社会主义核心价值观，</w:t>
      </w:r>
      <w:r>
        <w:rPr>
          <w:rFonts w:hint="eastAsia" w:ascii="Times New Roman" w:hAnsi="Times New Roman" w:eastAsia="仿宋_GB2312"/>
          <w:color w:val="000000"/>
          <w:kern w:val="0"/>
          <w:sz w:val="32"/>
          <w:szCs w:val="32"/>
          <w:highlight w:val="none"/>
          <w:lang w:eastAsia="zh-CN"/>
        </w:rPr>
        <w:t>恪守学术道德，遵守学术规范</w:t>
      </w:r>
      <w:r>
        <w:rPr>
          <w:rFonts w:hint="eastAsia" w:ascii="Times New Roman" w:hAnsi="Times New Roman" w:eastAsia="仿宋_GB2312"/>
          <w:color w:val="000000"/>
          <w:kern w:val="0"/>
          <w:sz w:val="32"/>
          <w:szCs w:val="32"/>
          <w:highlight w:val="none"/>
        </w:rPr>
        <w:t>；</w:t>
      </w:r>
    </w:p>
    <w:p w14:paraId="0E607703">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（二）</w:t>
      </w:r>
      <w:r>
        <w:rPr>
          <w:rFonts w:hint="eastAsia" w:ascii="Times New Roman" w:hAnsi="Times New Roman" w:eastAsia="仿宋_GB2312"/>
          <w:color w:val="000000"/>
          <w:kern w:val="0"/>
          <w:sz w:val="32"/>
          <w:szCs w:val="32"/>
          <w:highlight w:val="none"/>
        </w:rPr>
        <w:t>智：学习勤奋、成绩优秀</w:t>
      </w: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专业能力突出，</w:t>
      </w:r>
      <w:r>
        <w:rPr>
          <w:rFonts w:hint="eastAsia" w:ascii="Times New Roman" w:hAnsi="Times New Roman" w:eastAsia="仿宋_GB2312"/>
          <w:color w:val="000000"/>
          <w:kern w:val="0"/>
          <w:sz w:val="32"/>
          <w:szCs w:val="32"/>
          <w:highlight w:val="none"/>
          <w:lang w:eastAsia="zh-CN"/>
        </w:rPr>
        <w:t>顺利</w:t>
      </w:r>
      <w:r>
        <w:rPr>
          <w:rFonts w:ascii="Times New Roman" w:hAnsi="Times New Roman" w:eastAsia="仿宋_GB2312"/>
          <w:color w:val="000000"/>
          <w:kern w:val="0"/>
          <w:sz w:val="32"/>
          <w:szCs w:val="32"/>
          <w:highlight w:val="none"/>
        </w:rPr>
        <w:t>完成规定学业并取得</w:t>
      </w:r>
      <w:r>
        <w:rPr>
          <w:rFonts w:hint="eastAsia" w:ascii="Times New Roman" w:hAnsi="Times New Roman" w:eastAsia="仿宋_GB2312"/>
          <w:color w:val="000000"/>
          <w:kern w:val="0"/>
          <w:sz w:val="32"/>
          <w:szCs w:val="32"/>
          <w:highlight w:val="none"/>
        </w:rPr>
        <w:t>相应的毕业证书和</w:t>
      </w:r>
      <w:r>
        <w:rPr>
          <w:rFonts w:ascii="Times New Roman" w:hAnsi="Times New Roman" w:eastAsia="仿宋_GB2312"/>
          <w:color w:val="000000"/>
          <w:kern w:val="0"/>
          <w:sz w:val="32"/>
          <w:szCs w:val="32"/>
          <w:highlight w:val="none"/>
        </w:rPr>
        <w:t>学位</w:t>
      </w:r>
      <w:r>
        <w:rPr>
          <w:rFonts w:hint="eastAsia" w:ascii="Times New Roman" w:hAnsi="Times New Roman" w:eastAsia="仿宋_GB2312"/>
          <w:color w:val="000000"/>
          <w:kern w:val="0"/>
          <w:sz w:val="32"/>
          <w:szCs w:val="32"/>
          <w:highlight w:val="none"/>
        </w:rPr>
        <w:t>证书；</w:t>
      </w:r>
    </w:p>
    <w:p w14:paraId="3853C130">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（三）</w:t>
      </w:r>
      <w:r>
        <w:rPr>
          <w:rFonts w:hint="eastAsia" w:ascii="Times New Roman" w:hAnsi="Times New Roman" w:eastAsia="仿宋_GB2312"/>
          <w:color w:val="000000"/>
          <w:kern w:val="0"/>
          <w:sz w:val="32"/>
          <w:szCs w:val="32"/>
          <w:highlight w:val="none"/>
        </w:rPr>
        <w:t>体：身心健康，坚持体育锻炼，</w:t>
      </w:r>
      <w:r>
        <w:rPr>
          <w:rFonts w:hint="eastAsia" w:ascii="Times New Roman" w:hAnsi="Times New Roman" w:eastAsia="仿宋_GB2312"/>
          <w:color w:val="000000"/>
          <w:kern w:val="0"/>
          <w:sz w:val="32"/>
          <w:szCs w:val="32"/>
          <w:highlight w:val="none"/>
          <w:lang w:eastAsia="zh-CN"/>
        </w:rPr>
        <w:t>具备良好的身体素质和体育精神，本科生应</w:t>
      </w:r>
      <w:r>
        <w:rPr>
          <w:rFonts w:hint="eastAsia" w:ascii="Times New Roman" w:hAnsi="Times New Roman" w:eastAsia="仿宋_GB2312"/>
          <w:color w:val="000000"/>
          <w:kern w:val="0"/>
          <w:sz w:val="32"/>
          <w:szCs w:val="32"/>
          <w:highlight w:val="none"/>
        </w:rPr>
        <w:t>积极参与阳光体育活动</w:t>
      </w:r>
      <w:r>
        <w:rPr>
          <w:rFonts w:hint="eastAsia" w:ascii="Times New Roman" w:hAnsi="Times New Roman" w:eastAsia="仿宋_GB2312"/>
          <w:bCs/>
          <w:sz w:val="32"/>
          <w:szCs w:val="32"/>
          <w:highlight w:val="none"/>
        </w:rPr>
        <w:t>；</w:t>
      </w:r>
    </w:p>
    <w:p w14:paraId="3127C9A8">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（四）美：自觉提高审美能力和人文素养，深入传承和弘扬中华优秀传统文化，积极参与文化艺术活动；</w:t>
      </w:r>
    </w:p>
    <w:p w14:paraId="6A6FDA32">
      <w:pPr>
        <w:shd w:val="clear" w:color="auto" w:fill="FFFFFF"/>
        <w:spacing w:line="600" w:lineRule="exact"/>
        <w:ind w:firstLine="640" w:firstLineChars="200"/>
        <w:rPr>
          <w:rFonts w:hint="eastAsia" w:ascii="Times New Roman" w:hAnsi="Times New Roman" w:eastAsia="仿宋_GB2312"/>
          <w:color w:val="000000"/>
          <w:kern w:val="0"/>
          <w:sz w:val="32"/>
          <w:szCs w:val="32"/>
          <w:highlight w:val="none"/>
        </w:rPr>
      </w:pPr>
      <w:r>
        <w:rPr>
          <w:rFonts w:hint="eastAsia" w:ascii="Times New Roman" w:hAnsi="Times New Roman" w:eastAsia="仿宋_GB2312"/>
          <w:kern w:val="0"/>
          <w:sz w:val="32"/>
          <w:szCs w:val="32"/>
          <w:highlight w:val="none"/>
        </w:rPr>
        <w:t>（五）劳：积极参加社会实践和志愿服务，有较强的实践能力和创新能力，</w:t>
      </w:r>
      <w:r>
        <w:rPr>
          <w:rFonts w:hint="eastAsia" w:ascii="Times New Roman" w:hAnsi="Times New Roman" w:eastAsia="仿宋_GB2312"/>
          <w:color w:val="000000"/>
          <w:kern w:val="0"/>
          <w:sz w:val="32"/>
          <w:szCs w:val="32"/>
          <w:highlight w:val="none"/>
        </w:rPr>
        <w:t>投身学校“双一流”建设，热心为广大同学服务。</w:t>
      </w:r>
    </w:p>
    <w:p w14:paraId="31C95BA1">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第五条</w:t>
      </w:r>
      <w:r>
        <w:rPr>
          <w:rFonts w:ascii="Times New Roman" w:hAnsi="Times New Roman" w:eastAsia="仿宋_GB2312"/>
          <w:color w:val="000000"/>
          <w:kern w:val="0"/>
          <w:sz w:val="32"/>
          <w:szCs w:val="32"/>
          <w:highlight w:val="none"/>
        </w:rPr>
        <w:t xml:space="preserve">  </w:t>
      </w:r>
      <w:r>
        <w:rPr>
          <w:rFonts w:hint="eastAsia" w:ascii="Times New Roman" w:hAnsi="Times New Roman" w:eastAsia="仿宋_GB2312"/>
          <w:color w:val="000000"/>
          <w:kern w:val="0"/>
          <w:sz w:val="32"/>
          <w:szCs w:val="32"/>
          <w:highlight w:val="none"/>
        </w:rPr>
        <w:t>具体</w:t>
      </w:r>
      <w:r>
        <w:rPr>
          <w:rFonts w:hint="eastAsia" w:ascii="Times New Roman" w:hAnsi="Times New Roman" w:eastAsia="仿宋_GB2312"/>
          <w:kern w:val="0"/>
          <w:sz w:val="32"/>
          <w:szCs w:val="32"/>
          <w:highlight w:val="none"/>
        </w:rPr>
        <w:t>评选条件应综合考虑以下维度</w:t>
      </w:r>
      <w:r>
        <w:rPr>
          <w:rFonts w:ascii="Times New Roman" w:hAnsi="Times New Roman" w:eastAsia="仿宋_GB2312"/>
          <w:color w:val="000000"/>
          <w:kern w:val="0"/>
          <w:sz w:val="32"/>
          <w:szCs w:val="32"/>
          <w:highlight w:val="none"/>
        </w:rPr>
        <w:t>：</w:t>
      </w:r>
    </w:p>
    <w:p w14:paraId="67B49202">
      <w:pPr>
        <w:shd w:val="clear" w:color="auto" w:fill="FFFFFF"/>
        <w:tabs>
          <w:tab w:val="left" w:pos="7513"/>
        </w:tabs>
        <w:spacing w:line="600" w:lineRule="exact"/>
        <w:ind w:firstLine="64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（一）</w:t>
      </w:r>
      <w:r>
        <w:rPr>
          <w:rFonts w:hint="eastAsia" w:ascii="Times New Roman" w:hAnsi="Times New Roman" w:eastAsia="仿宋_GB2312"/>
          <w:color w:val="000000"/>
          <w:kern w:val="0"/>
          <w:sz w:val="32"/>
          <w:szCs w:val="32"/>
          <w:highlight w:val="none"/>
        </w:rPr>
        <w:t>奖学金方面：曾</w:t>
      </w:r>
      <w:r>
        <w:rPr>
          <w:rFonts w:ascii="Times New Roman" w:hAnsi="Times New Roman" w:eastAsia="仿宋_GB2312"/>
          <w:color w:val="000000"/>
          <w:kern w:val="0"/>
          <w:sz w:val="32"/>
          <w:szCs w:val="32"/>
          <w:highlight w:val="none"/>
        </w:rPr>
        <w:t>获得</w:t>
      </w:r>
      <w:r>
        <w:rPr>
          <w:rFonts w:hint="eastAsia" w:ascii="Times New Roman" w:hAnsi="Times New Roman" w:eastAsia="仿宋_GB2312"/>
          <w:color w:val="000000"/>
          <w:kern w:val="0"/>
          <w:sz w:val="32"/>
          <w:szCs w:val="32"/>
          <w:highlight w:val="none"/>
        </w:rPr>
        <w:t>国家</w:t>
      </w:r>
      <w:r>
        <w:rPr>
          <w:rFonts w:ascii="Times New Roman" w:hAnsi="Times New Roman" w:eastAsia="仿宋_GB2312"/>
          <w:color w:val="000000"/>
          <w:kern w:val="0"/>
          <w:sz w:val="32"/>
          <w:szCs w:val="32"/>
          <w:highlight w:val="none"/>
        </w:rPr>
        <w:t>奖学金</w:t>
      </w:r>
      <w:r>
        <w:rPr>
          <w:rFonts w:hint="eastAsia" w:ascii="Times New Roman" w:hAnsi="Times New Roman" w:eastAsia="仿宋_GB2312"/>
          <w:color w:val="000000"/>
          <w:kern w:val="0"/>
          <w:sz w:val="32"/>
          <w:szCs w:val="32"/>
          <w:highlight w:val="none"/>
        </w:rPr>
        <w:t>，或</w:t>
      </w:r>
      <w:r>
        <w:rPr>
          <w:rFonts w:hint="eastAsia" w:ascii="Times New Roman" w:hAnsi="Times New Roman" w:eastAsia="仿宋_GB2312"/>
          <w:color w:val="000000"/>
          <w:kern w:val="0"/>
          <w:sz w:val="32"/>
          <w:szCs w:val="32"/>
          <w:highlight w:val="none"/>
          <w:lang w:eastAsia="zh-CN"/>
        </w:rPr>
        <w:t>获得</w:t>
      </w:r>
      <w:r>
        <w:rPr>
          <w:rFonts w:hint="eastAsia" w:ascii="Times New Roman" w:hAnsi="Times New Roman" w:eastAsia="仿宋_GB2312"/>
          <w:color w:val="000000"/>
          <w:kern w:val="0"/>
          <w:sz w:val="32"/>
          <w:szCs w:val="32"/>
          <w:highlight w:val="none"/>
        </w:rPr>
        <w:t>本科生</w:t>
      </w:r>
      <w:r>
        <w:rPr>
          <w:rFonts w:ascii="Times New Roman" w:hAnsi="Times New Roman" w:eastAsia="仿宋_GB2312"/>
          <w:color w:val="000000"/>
          <w:kern w:val="0"/>
          <w:sz w:val="32"/>
          <w:szCs w:val="32"/>
          <w:highlight w:val="none"/>
        </w:rPr>
        <w:t>综合测评</w:t>
      </w:r>
      <w:r>
        <w:rPr>
          <w:rFonts w:hint="eastAsia" w:ascii="Times New Roman" w:hAnsi="Times New Roman" w:eastAsia="仿宋_GB2312"/>
          <w:color w:val="000000"/>
          <w:kern w:val="0"/>
          <w:sz w:val="32"/>
          <w:szCs w:val="32"/>
          <w:highlight w:val="none"/>
          <w:lang w:eastAsia="zh-CN"/>
        </w:rPr>
        <w:t>二等及以上</w:t>
      </w:r>
      <w:r>
        <w:rPr>
          <w:rFonts w:ascii="Times New Roman" w:hAnsi="Times New Roman" w:eastAsia="仿宋_GB2312"/>
          <w:color w:val="000000"/>
          <w:kern w:val="0"/>
          <w:sz w:val="32"/>
          <w:szCs w:val="32"/>
          <w:highlight w:val="none"/>
        </w:rPr>
        <w:t>奖学金</w:t>
      </w:r>
      <w:r>
        <w:rPr>
          <w:rFonts w:hint="eastAsia" w:ascii="Times New Roman" w:hAnsi="Times New Roman" w:eastAsia="仿宋_GB2312"/>
          <w:color w:val="000000"/>
          <w:kern w:val="0"/>
          <w:sz w:val="32"/>
          <w:szCs w:val="32"/>
          <w:highlight w:val="none"/>
        </w:rPr>
        <w:t>、研究生二等及以上学业奖学金</w:t>
      </w:r>
      <w:r>
        <w:rPr>
          <w:rFonts w:ascii="Times New Roman" w:hAnsi="Times New Roman" w:eastAsia="仿宋_GB2312"/>
          <w:color w:val="000000"/>
          <w:kern w:val="0"/>
          <w:sz w:val="32"/>
          <w:szCs w:val="32"/>
          <w:highlight w:val="none"/>
        </w:rPr>
        <w:t>；</w:t>
      </w:r>
    </w:p>
    <w:p w14:paraId="0C936E5C">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二</w:t>
      </w:r>
      <w:r>
        <w:rPr>
          <w:rFonts w:ascii="Times New Roman" w:hAnsi="Times New Roman" w:eastAsia="仿宋_GB2312"/>
          <w:color w:val="000000"/>
          <w:kern w:val="0"/>
          <w:sz w:val="32"/>
          <w:szCs w:val="32"/>
          <w:highlight w:val="none"/>
        </w:rPr>
        <w:t>）</w:t>
      </w:r>
      <w:bookmarkStart w:id="0" w:name="OLE_LINK5"/>
      <w:bookmarkStart w:id="1" w:name="OLE_LINK6"/>
      <w:r>
        <w:rPr>
          <w:rFonts w:hint="eastAsia" w:ascii="Times New Roman" w:hAnsi="Times New Roman" w:eastAsia="仿宋_GB2312"/>
          <w:color w:val="000000"/>
          <w:kern w:val="0"/>
          <w:sz w:val="32"/>
          <w:szCs w:val="32"/>
          <w:highlight w:val="none"/>
        </w:rPr>
        <w:t>学生工作方面：曾</w:t>
      </w:r>
      <w:r>
        <w:rPr>
          <w:rFonts w:ascii="Times New Roman" w:hAnsi="Times New Roman" w:eastAsia="仿宋_GB2312"/>
          <w:kern w:val="0"/>
          <w:sz w:val="32"/>
          <w:szCs w:val="32"/>
          <w:highlight w:val="none"/>
        </w:rPr>
        <w:t>获得校级及以上</w:t>
      </w:r>
      <w:r>
        <w:rPr>
          <w:rFonts w:ascii="Times New Roman" w:hAnsi="Times New Roman" w:eastAsia="仿宋_GB2312"/>
          <w:color w:val="000000"/>
          <w:kern w:val="0"/>
          <w:sz w:val="32"/>
          <w:szCs w:val="32"/>
          <w:highlight w:val="none"/>
        </w:rPr>
        <w:t>“优秀共产党员”“优秀学生骨干（或标兵）”“优秀共青团员（或标兵）”“优秀共青团干部（或标兵）”</w:t>
      </w:r>
      <w:r>
        <w:rPr>
          <w:rFonts w:hint="eastAsia" w:ascii="Times New Roman" w:hAnsi="Times New Roman" w:eastAsia="仿宋_GB2312"/>
          <w:color w:val="000000"/>
          <w:kern w:val="0"/>
          <w:sz w:val="32"/>
          <w:szCs w:val="32"/>
          <w:highlight w:val="none"/>
        </w:rPr>
        <w:t>或</w:t>
      </w:r>
      <w:r>
        <w:rPr>
          <w:rFonts w:ascii="Times New Roman" w:hAnsi="Times New Roman" w:eastAsia="仿宋_GB2312"/>
          <w:color w:val="000000"/>
          <w:kern w:val="0"/>
          <w:sz w:val="32"/>
          <w:szCs w:val="32"/>
          <w:highlight w:val="none"/>
        </w:rPr>
        <w:t>“模范引领计划”个人标兵奖（或提名奖）等综合性荣誉</w:t>
      </w:r>
      <w:r>
        <w:rPr>
          <w:rFonts w:hint="eastAsia" w:ascii="Times New Roman" w:hAnsi="Times New Roman" w:eastAsia="仿宋_GB2312"/>
          <w:color w:val="000000"/>
          <w:kern w:val="0"/>
          <w:sz w:val="32"/>
          <w:szCs w:val="32"/>
          <w:highlight w:val="none"/>
        </w:rPr>
        <w:t>之一，且学习成绩较好</w:t>
      </w:r>
      <w:r>
        <w:rPr>
          <w:rFonts w:ascii="Times New Roman" w:hAnsi="Times New Roman" w:eastAsia="仿宋_GB2312"/>
          <w:color w:val="000000"/>
          <w:kern w:val="0"/>
          <w:sz w:val="32"/>
          <w:szCs w:val="32"/>
          <w:highlight w:val="none"/>
        </w:rPr>
        <w:t>；</w:t>
      </w:r>
      <w:bookmarkEnd w:id="0"/>
      <w:bookmarkEnd w:id="1"/>
    </w:p>
    <w:p w14:paraId="1C422406">
      <w:pPr>
        <w:shd w:val="clear" w:color="auto" w:fill="FFFFFF"/>
        <w:spacing w:line="600" w:lineRule="exact"/>
        <w:ind w:firstLine="640" w:firstLineChars="200"/>
        <w:jc w:val="left"/>
        <w:rPr>
          <w:rFonts w:ascii="Times New Roman" w:hAnsi="Times New Roman" w:eastAsia="仿宋_GB2312"/>
          <w:kern w:val="0"/>
          <w:sz w:val="32"/>
          <w:szCs w:val="32"/>
          <w:highlight w:val="none"/>
        </w:rPr>
      </w:pP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三</w:t>
      </w: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竞赛获奖方面：曾</w:t>
      </w:r>
      <w:r>
        <w:rPr>
          <w:rFonts w:ascii="Times New Roman" w:hAnsi="Times New Roman" w:eastAsia="仿宋_GB2312"/>
          <w:color w:val="000000"/>
          <w:kern w:val="0"/>
          <w:sz w:val="32"/>
          <w:szCs w:val="32"/>
          <w:highlight w:val="none"/>
        </w:rPr>
        <w:t>获教育部、团中央、省教育厅、团省委等部门主办的文体竞赛活动表彰</w:t>
      </w:r>
      <w:r>
        <w:rPr>
          <w:rFonts w:hint="eastAsia" w:ascii="Times New Roman" w:hAnsi="Times New Roman" w:eastAsia="仿宋_GB2312"/>
          <w:kern w:val="0"/>
          <w:sz w:val="32"/>
          <w:szCs w:val="32"/>
          <w:highlight w:val="none"/>
        </w:rPr>
        <w:t>，</w:t>
      </w:r>
      <w:r>
        <w:rPr>
          <w:rFonts w:hint="eastAsia" w:ascii="Times New Roman" w:hAnsi="Times New Roman" w:eastAsia="仿宋_GB2312"/>
          <w:color w:val="000000"/>
          <w:kern w:val="0"/>
          <w:sz w:val="32"/>
          <w:szCs w:val="32"/>
          <w:highlight w:val="none"/>
        </w:rPr>
        <w:t>且学习成绩较好，</w:t>
      </w:r>
      <w:r>
        <w:rPr>
          <w:rFonts w:ascii="Times New Roman" w:hAnsi="Times New Roman" w:eastAsia="仿宋_GB2312"/>
          <w:kern w:val="0"/>
          <w:sz w:val="32"/>
          <w:szCs w:val="32"/>
          <w:highlight w:val="none"/>
        </w:rPr>
        <w:t>文体竞赛活动名录参照《华南农业大学学生竞赛奖励办法》（华南农办〔2022〕38号）</w:t>
      </w:r>
      <w:r>
        <w:rPr>
          <w:rFonts w:hint="eastAsia" w:ascii="Times New Roman" w:hAnsi="Times New Roman" w:eastAsia="仿宋_GB2312"/>
          <w:kern w:val="0"/>
          <w:sz w:val="32"/>
          <w:szCs w:val="32"/>
          <w:highlight w:val="none"/>
        </w:rPr>
        <w:t>；或</w:t>
      </w:r>
      <w:r>
        <w:rPr>
          <w:rFonts w:hint="eastAsia" w:ascii="Times New Roman" w:hAnsi="Times New Roman" w:eastAsia="仿宋_GB2312"/>
          <w:color w:val="000000"/>
          <w:kern w:val="0"/>
          <w:sz w:val="32"/>
          <w:szCs w:val="32"/>
          <w:highlight w:val="none"/>
        </w:rPr>
        <w:t>作为</w:t>
      </w:r>
      <w:r>
        <w:rPr>
          <w:rFonts w:ascii="Times New Roman" w:hAnsi="Times New Roman" w:eastAsia="仿宋_GB2312"/>
          <w:kern w:val="0"/>
          <w:sz w:val="32"/>
          <w:szCs w:val="32"/>
          <w:highlight w:val="none"/>
        </w:rPr>
        <w:t>项目</w:t>
      </w:r>
      <w:r>
        <w:rPr>
          <w:rFonts w:hint="eastAsia" w:ascii="Times New Roman" w:hAnsi="Times New Roman" w:eastAsia="仿宋_GB2312"/>
          <w:kern w:val="0"/>
          <w:sz w:val="32"/>
          <w:szCs w:val="32"/>
          <w:highlight w:val="none"/>
        </w:rPr>
        <w:t>主要</w:t>
      </w:r>
      <w:r>
        <w:rPr>
          <w:rFonts w:ascii="Times New Roman" w:hAnsi="Times New Roman" w:eastAsia="仿宋_GB2312"/>
          <w:kern w:val="0"/>
          <w:sz w:val="32"/>
          <w:szCs w:val="32"/>
          <w:highlight w:val="none"/>
        </w:rPr>
        <w:t>负责人</w:t>
      </w:r>
      <w:r>
        <w:rPr>
          <w:rFonts w:hint="eastAsia" w:ascii="Times New Roman" w:hAnsi="Times New Roman" w:eastAsia="仿宋_GB2312"/>
          <w:kern w:val="0"/>
          <w:sz w:val="32"/>
          <w:szCs w:val="32"/>
          <w:highlight w:val="none"/>
        </w:rPr>
        <w:t>，</w:t>
      </w:r>
      <w:r>
        <w:rPr>
          <w:rFonts w:hint="eastAsia" w:ascii="Times New Roman" w:hAnsi="Times New Roman" w:eastAsia="仿宋_GB2312"/>
          <w:color w:val="000000"/>
          <w:kern w:val="0"/>
          <w:sz w:val="32"/>
          <w:szCs w:val="32"/>
          <w:highlight w:val="none"/>
        </w:rPr>
        <w:t>曾获</w:t>
      </w:r>
      <w:r>
        <w:rPr>
          <w:rFonts w:ascii="Times New Roman" w:hAnsi="Times New Roman" w:eastAsia="仿宋_GB2312"/>
          <w:kern w:val="0"/>
          <w:sz w:val="32"/>
          <w:szCs w:val="32"/>
          <w:highlight w:val="none"/>
        </w:rPr>
        <w:t>教育部、团中央等部门主办的全国常设性学科竞赛</w:t>
      </w:r>
      <w:r>
        <w:rPr>
          <w:rFonts w:hint="eastAsia" w:ascii="Times New Roman" w:hAnsi="Times New Roman" w:eastAsia="仿宋_GB2312"/>
          <w:kern w:val="0"/>
          <w:sz w:val="32"/>
          <w:szCs w:val="32"/>
          <w:highlight w:val="none"/>
        </w:rPr>
        <w:t>奖项</w:t>
      </w:r>
      <w:r>
        <w:rPr>
          <w:rFonts w:hint="eastAsia" w:ascii="仿宋_GB2312" w:hAnsi="华文仿宋" w:eastAsia="仿宋_GB2312" w:cs="宋体"/>
          <w:kern w:val="0"/>
          <w:sz w:val="32"/>
          <w:szCs w:val="32"/>
          <w:highlight w:val="none"/>
        </w:rPr>
        <w:t>，</w:t>
      </w:r>
      <w:r>
        <w:rPr>
          <w:rFonts w:ascii="Times New Roman" w:hAnsi="Times New Roman" w:eastAsia="仿宋_GB2312"/>
          <w:kern w:val="0"/>
          <w:sz w:val="32"/>
          <w:szCs w:val="32"/>
          <w:highlight w:val="none"/>
        </w:rPr>
        <w:t>或</w:t>
      </w:r>
      <w:r>
        <w:rPr>
          <w:rFonts w:hint="eastAsia" w:ascii="Times New Roman" w:hAnsi="Times New Roman" w:eastAsia="仿宋_GB2312"/>
          <w:kern w:val="0"/>
          <w:sz w:val="32"/>
          <w:szCs w:val="32"/>
          <w:highlight w:val="none"/>
        </w:rPr>
        <w:t>获得</w:t>
      </w:r>
      <w:r>
        <w:rPr>
          <w:rFonts w:ascii="Times New Roman" w:hAnsi="Times New Roman" w:eastAsia="仿宋_GB2312"/>
          <w:kern w:val="0"/>
          <w:sz w:val="32"/>
          <w:szCs w:val="32"/>
          <w:highlight w:val="none"/>
        </w:rPr>
        <w:t>常设性国际学科竞赛</w:t>
      </w:r>
      <w:r>
        <w:rPr>
          <w:rFonts w:hint="eastAsia" w:ascii="仿宋_GB2312" w:hAnsi="华文仿宋" w:eastAsia="仿宋_GB2312" w:cs="宋体"/>
          <w:kern w:val="0"/>
          <w:sz w:val="32"/>
          <w:szCs w:val="32"/>
          <w:highlight w:val="none"/>
        </w:rPr>
        <w:t>奖项</w:t>
      </w:r>
      <w:r>
        <w:rPr>
          <w:rFonts w:hint="eastAsia" w:ascii="Times New Roman" w:hAnsi="Times New Roman" w:eastAsia="仿宋_GB2312"/>
          <w:color w:val="000000"/>
          <w:kern w:val="0"/>
          <w:sz w:val="32"/>
          <w:szCs w:val="32"/>
          <w:highlight w:val="none"/>
        </w:rPr>
        <w:t>，</w:t>
      </w:r>
      <w:r>
        <w:rPr>
          <w:rFonts w:hint="eastAsia" w:ascii="Times New Roman" w:hAnsi="Times New Roman" w:eastAsia="仿宋_GB2312"/>
          <w:kern w:val="0"/>
          <w:sz w:val="32"/>
          <w:szCs w:val="32"/>
          <w:highlight w:val="none"/>
        </w:rPr>
        <w:t>学科竞赛名录参照中国高等教育学会、中国学位与研究生教育学会每年公布的常设性科技竞赛名录；</w:t>
      </w:r>
    </w:p>
    <w:p w14:paraId="212C87EB">
      <w:pPr>
        <w:shd w:val="clear" w:color="auto" w:fill="FFFFFF"/>
        <w:spacing w:line="600" w:lineRule="exact"/>
        <w:ind w:firstLine="640" w:firstLineChars="200"/>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四</w:t>
      </w:r>
      <w:r>
        <w:rPr>
          <w:rFonts w:ascii="Times New Roman" w:hAnsi="Times New Roman" w:eastAsia="仿宋_GB2312"/>
          <w:color w:val="000000"/>
          <w:kern w:val="0"/>
          <w:sz w:val="32"/>
          <w:szCs w:val="32"/>
          <w:highlight w:val="none"/>
        </w:rPr>
        <w:t>）</w:t>
      </w:r>
      <w:r>
        <w:rPr>
          <w:rFonts w:hint="eastAsia" w:ascii="Times New Roman" w:hAnsi="Times New Roman" w:eastAsia="仿宋_GB2312"/>
          <w:color w:val="000000"/>
          <w:kern w:val="0"/>
          <w:sz w:val="32"/>
          <w:szCs w:val="32"/>
          <w:highlight w:val="none"/>
        </w:rPr>
        <w:t>学术表现方面：在读期间，</w:t>
      </w:r>
      <w:r>
        <w:rPr>
          <w:rFonts w:ascii="Times New Roman" w:hAnsi="Times New Roman" w:eastAsia="仿宋_GB2312"/>
          <w:color w:val="000000"/>
          <w:kern w:val="0"/>
          <w:sz w:val="32"/>
          <w:szCs w:val="32"/>
          <w:highlight w:val="none"/>
        </w:rPr>
        <w:t>以第一作者身份</w:t>
      </w:r>
      <w:r>
        <w:rPr>
          <w:rFonts w:ascii="Times New Roman" w:hAnsi="Times New Roman" w:eastAsia="仿宋_GB2312"/>
          <w:sz w:val="32"/>
          <w:szCs w:val="32"/>
          <w:highlight w:val="none"/>
        </w:rPr>
        <w:t>在SCI、EI、CSSCI、SSCI</w:t>
      </w:r>
      <w:r>
        <w:rPr>
          <w:rFonts w:hint="eastAsia" w:ascii="Times New Roman" w:hAnsi="Times New Roman" w:eastAsia="仿宋_GB2312"/>
          <w:sz w:val="32"/>
          <w:szCs w:val="32"/>
          <w:highlight w:val="none"/>
        </w:rPr>
        <w:t>或</w:t>
      </w:r>
      <w:r>
        <w:rPr>
          <w:rFonts w:ascii="Times New Roman" w:hAnsi="Times New Roman" w:eastAsia="仿宋_GB2312"/>
          <w:sz w:val="32"/>
          <w:szCs w:val="32"/>
          <w:highlight w:val="none"/>
        </w:rPr>
        <w:t>北大中文核心期刊</w:t>
      </w:r>
      <w:r>
        <w:rPr>
          <w:rFonts w:hint="eastAsia" w:ascii="Times New Roman" w:hAnsi="Times New Roman" w:eastAsia="仿宋_GB2312"/>
          <w:sz w:val="32"/>
          <w:szCs w:val="32"/>
          <w:highlight w:val="none"/>
        </w:rPr>
        <w:t>等上</w:t>
      </w:r>
      <w:r>
        <w:rPr>
          <w:rFonts w:ascii="Times New Roman" w:hAnsi="Times New Roman" w:eastAsia="仿宋_GB2312"/>
          <w:color w:val="000000"/>
          <w:kern w:val="0"/>
          <w:sz w:val="32"/>
          <w:szCs w:val="32"/>
          <w:highlight w:val="none"/>
        </w:rPr>
        <w:t>发表</w:t>
      </w:r>
      <w:r>
        <w:rPr>
          <w:rFonts w:hint="eastAsia" w:ascii="Times New Roman" w:hAnsi="Times New Roman" w:eastAsia="仿宋_GB2312"/>
          <w:color w:val="000000"/>
          <w:kern w:val="0"/>
          <w:sz w:val="32"/>
          <w:szCs w:val="32"/>
          <w:highlight w:val="none"/>
        </w:rPr>
        <w:t>高水平</w:t>
      </w:r>
      <w:r>
        <w:rPr>
          <w:rFonts w:ascii="Times New Roman" w:hAnsi="Times New Roman" w:eastAsia="仿宋_GB2312"/>
          <w:color w:val="000000"/>
          <w:kern w:val="0"/>
          <w:sz w:val="32"/>
          <w:szCs w:val="32"/>
          <w:highlight w:val="none"/>
        </w:rPr>
        <w:t>论文</w:t>
      </w:r>
      <w:r>
        <w:rPr>
          <w:rFonts w:hint="eastAsia" w:ascii="Times New Roman" w:hAnsi="Times New Roman" w:eastAsia="仿宋_GB2312"/>
          <w:color w:val="000000"/>
          <w:kern w:val="0"/>
          <w:sz w:val="32"/>
          <w:szCs w:val="32"/>
          <w:highlight w:val="none"/>
        </w:rPr>
        <w:t>，或</w:t>
      </w:r>
      <w:r>
        <w:rPr>
          <w:rFonts w:ascii="Times New Roman" w:hAnsi="Times New Roman" w:eastAsia="仿宋_GB2312"/>
          <w:color w:val="000000"/>
          <w:kern w:val="0"/>
          <w:sz w:val="32"/>
          <w:szCs w:val="32"/>
          <w:highlight w:val="none"/>
        </w:rPr>
        <w:t>第一作者</w:t>
      </w:r>
      <w:r>
        <w:rPr>
          <w:rFonts w:hint="eastAsia" w:ascii="Times New Roman" w:hAnsi="Times New Roman" w:eastAsia="仿宋_GB2312"/>
          <w:color w:val="000000"/>
          <w:kern w:val="0"/>
          <w:sz w:val="32"/>
          <w:szCs w:val="32"/>
          <w:highlight w:val="none"/>
        </w:rPr>
        <w:t>出版著作，或第一发明人获得授权发明专利</w:t>
      </w:r>
      <w:r>
        <w:rPr>
          <w:rFonts w:hint="eastAsia" w:ascii="Times New Roman" w:hAnsi="Times New Roman" w:eastAsia="仿宋_GB2312"/>
          <w:color w:val="000000"/>
          <w:kern w:val="0"/>
          <w:sz w:val="32"/>
          <w:szCs w:val="32"/>
          <w:highlight w:val="none"/>
          <w:lang w:eastAsia="zh-CN"/>
        </w:rPr>
        <w:t>（专利包含导师排第一、学生排第二的情况），或主要参与获省部级以上领导批示的决策咨询报告（排名前三）</w:t>
      </w:r>
      <w:r>
        <w:rPr>
          <w:rFonts w:hint="eastAsia" w:ascii="Times New Roman" w:hAnsi="Times New Roman" w:eastAsia="仿宋_GB2312"/>
          <w:color w:val="000000"/>
          <w:kern w:val="0"/>
          <w:sz w:val="32"/>
          <w:szCs w:val="32"/>
          <w:highlight w:val="none"/>
        </w:rPr>
        <w:t>；</w:t>
      </w:r>
    </w:p>
    <w:p w14:paraId="0AB3C20D">
      <w:pPr>
        <w:shd w:val="clear" w:color="auto" w:fill="FFFFFF"/>
        <w:spacing w:line="600" w:lineRule="exact"/>
        <w:ind w:firstLine="640" w:firstLineChars="200"/>
        <w:jc w:val="left"/>
        <w:rPr>
          <w:rFonts w:hint="eastAsia"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（五）服务奉献方面：</w:t>
      </w:r>
      <w:r>
        <w:rPr>
          <w:rFonts w:hint="eastAsia" w:ascii="Times New Roman" w:hAnsi="Times New Roman" w:eastAsia="仿宋_GB2312"/>
          <w:color w:val="000000"/>
          <w:kern w:val="0"/>
          <w:sz w:val="32"/>
          <w:szCs w:val="32"/>
          <w:highlight w:val="none"/>
          <w:lang w:eastAsia="zh-CN"/>
        </w:rPr>
        <w:t>围绕服务国家战略需求，</w:t>
      </w:r>
      <w:r>
        <w:rPr>
          <w:rFonts w:hint="eastAsia" w:ascii="仿宋_GB2312" w:hAnsi="宋体" w:eastAsia="仿宋_GB2312" w:cs="宋体"/>
          <w:color w:val="000000"/>
          <w:kern w:val="0"/>
          <w:sz w:val="32"/>
          <w:szCs w:val="32"/>
          <w:highlight w:val="none"/>
        </w:rPr>
        <w:t>在</w:t>
      </w:r>
      <w:r>
        <w:rPr>
          <w:rFonts w:hint="eastAsia" w:ascii="仿宋_GB2312" w:hAnsi="宋体" w:eastAsia="仿宋_GB2312" w:cs="宋体"/>
          <w:color w:val="000000"/>
          <w:kern w:val="0"/>
          <w:sz w:val="32"/>
          <w:szCs w:val="32"/>
          <w:highlight w:val="none"/>
          <w:lang w:eastAsia="zh-CN"/>
        </w:rPr>
        <w:t>投身</w:t>
      </w:r>
      <w:r>
        <w:rPr>
          <w:rFonts w:hint="eastAsia" w:ascii="仿宋_GB2312" w:hAnsi="宋体" w:eastAsia="仿宋_GB2312" w:cs="宋体"/>
          <w:color w:val="000000"/>
          <w:kern w:val="0"/>
          <w:sz w:val="32"/>
          <w:szCs w:val="32"/>
          <w:highlight w:val="none"/>
        </w:rPr>
        <w:t>乡村振兴、粤港澳大湾区建设、“百县千镇万村高质量发展工程”、绿美广东生态建设等战略中表现突出；积极就业</w:t>
      </w:r>
      <w:r>
        <w:rPr>
          <w:rFonts w:hint="eastAsia" w:ascii="仿宋_GB2312" w:eastAsia="仿宋_GB2312"/>
          <w:color w:val="000000"/>
          <w:sz w:val="32"/>
          <w:szCs w:val="32"/>
          <w:highlight w:val="none"/>
        </w:rPr>
        <w:t>，响应国家号召应征入伍，献身国防事业，自愿到边远地区、艰苦行业和基层就业创业</w:t>
      </w:r>
      <w:r>
        <w:rPr>
          <w:rFonts w:hint="eastAsia" w:ascii="仿宋_GB2312" w:hAnsi="宋体" w:eastAsia="仿宋_GB2312" w:cs="宋体"/>
          <w:color w:val="000000"/>
          <w:kern w:val="0"/>
          <w:sz w:val="32"/>
          <w:szCs w:val="32"/>
          <w:highlight w:val="none"/>
        </w:rPr>
        <w:t>；积极参与</w:t>
      </w:r>
      <w:r>
        <w:rPr>
          <w:rFonts w:hint="eastAsia" w:ascii="Times New Roman" w:hAnsi="Times New Roman" w:eastAsia="仿宋_GB2312"/>
          <w:color w:val="000000"/>
          <w:kern w:val="0"/>
          <w:sz w:val="32"/>
          <w:szCs w:val="32"/>
          <w:highlight w:val="none"/>
        </w:rPr>
        <w:t>义务献血、</w:t>
      </w:r>
      <w:r>
        <w:rPr>
          <w:rFonts w:ascii="Times New Roman" w:hAnsi="Times New Roman" w:eastAsia="仿宋_GB2312"/>
          <w:color w:val="000000"/>
          <w:kern w:val="0"/>
          <w:sz w:val="32"/>
          <w:szCs w:val="32"/>
          <w:highlight w:val="none"/>
        </w:rPr>
        <w:t>志愿服务等实践</w:t>
      </w:r>
      <w:r>
        <w:rPr>
          <w:rFonts w:hint="eastAsia" w:ascii="Times New Roman" w:hAnsi="Times New Roman" w:eastAsia="仿宋_GB2312"/>
          <w:color w:val="000000"/>
          <w:kern w:val="0"/>
          <w:sz w:val="32"/>
          <w:szCs w:val="32"/>
          <w:highlight w:val="none"/>
        </w:rPr>
        <w:t>活动。</w:t>
      </w:r>
    </w:p>
    <w:p w14:paraId="3042C0DA">
      <w:pPr>
        <w:numPr>
          <w:ilvl w:val="0"/>
          <w:numId w:val="0"/>
        </w:numPr>
        <w:shd w:val="clear" w:color="auto" w:fill="FFFFFF"/>
        <w:spacing w:line="600" w:lineRule="exact"/>
        <w:ind w:firstLine="640" w:firstLineChars="200"/>
        <w:jc w:val="left"/>
        <w:rPr>
          <w:rFonts w:hint="eastAsia" w:ascii="Times New Roman" w:hAnsi="Times New Roman" w:eastAsia="仿宋_GB2312"/>
          <w:color w:val="000000"/>
          <w:kern w:val="0"/>
          <w:sz w:val="32"/>
          <w:szCs w:val="32"/>
          <w:highlight w:val="none"/>
        </w:rPr>
      </w:pPr>
      <w:bookmarkStart w:id="2" w:name="OLE_LINK1"/>
      <w:r>
        <w:rPr>
          <w:rFonts w:hint="eastAsia" w:ascii="Times New Roman" w:hAnsi="Times New Roman" w:eastAsia="仿宋_GB2312"/>
          <w:kern w:val="0"/>
          <w:sz w:val="32"/>
          <w:szCs w:val="32"/>
          <w:highlight w:val="none"/>
        </w:rPr>
        <w:t>在满足第</w:t>
      </w:r>
      <w:r>
        <w:rPr>
          <w:rFonts w:hint="eastAsia" w:ascii="Times New Roman" w:hAnsi="Times New Roman" w:eastAsia="仿宋_GB2312"/>
          <w:kern w:val="0"/>
          <w:sz w:val="32"/>
          <w:szCs w:val="32"/>
          <w:highlight w:val="none"/>
          <w:lang w:eastAsia="zh-CN"/>
        </w:rPr>
        <w:t>四</w:t>
      </w:r>
      <w:r>
        <w:rPr>
          <w:rFonts w:hint="eastAsia" w:ascii="Times New Roman" w:hAnsi="Times New Roman" w:eastAsia="仿宋_GB2312"/>
          <w:kern w:val="0"/>
          <w:sz w:val="32"/>
          <w:szCs w:val="32"/>
          <w:highlight w:val="none"/>
        </w:rPr>
        <w:t>条基本评选条件下</w:t>
      </w:r>
      <w:bookmarkEnd w:id="2"/>
      <w:r>
        <w:rPr>
          <w:rFonts w:hint="eastAsia" w:ascii="Times New Roman" w:hAnsi="Times New Roman" w:eastAsia="仿宋_GB2312"/>
          <w:kern w:val="0"/>
          <w:sz w:val="32"/>
          <w:szCs w:val="32"/>
          <w:highlight w:val="none"/>
        </w:rPr>
        <w:t>，具备</w:t>
      </w:r>
      <w:r>
        <w:rPr>
          <w:rFonts w:hint="eastAsia" w:ascii="Times New Roman" w:hAnsi="Times New Roman" w:eastAsia="仿宋_GB2312"/>
          <w:kern w:val="0"/>
          <w:sz w:val="32"/>
          <w:szCs w:val="32"/>
          <w:highlight w:val="none"/>
          <w:lang w:eastAsia="zh-CN"/>
        </w:rPr>
        <w:t>第五条中五个维度</w:t>
      </w:r>
      <w:r>
        <w:rPr>
          <w:rFonts w:hint="eastAsia" w:ascii="Times New Roman" w:hAnsi="Times New Roman" w:eastAsia="仿宋_GB2312"/>
          <w:kern w:val="0"/>
          <w:sz w:val="32"/>
          <w:szCs w:val="32"/>
          <w:highlight w:val="none"/>
        </w:rPr>
        <w:t>之</w:t>
      </w:r>
      <w:r>
        <w:rPr>
          <w:rFonts w:hint="eastAsia" w:ascii="Times New Roman" w:hAnsi="Times New Roman" w:eastAsia="仿宋_GB2312"/>
          <w:kern w:val="0"/>
          <w:sz w:val="32"/>
          <w:szCs w:val="32"/>
          <w:highlight w:val="none"/>
          <w:lang w:eastAsia="zh-CN"/>
        </w:rPr>
        <w:t>二</w:t>
      </w:r>
      <w:r>
        <w:rPr>
          <w:rFonts w:hint="eastAsia" w:ascii="Times New Roman" w:hAnsi="Times New Roman" w:eastAsia="仿宋_GB2312"/>
          <w:kern w:val="0"/>
          <w:sz w:val="32"/>
          <w:szCs w:val="32"/>
          <w:highlight w:val="none"/>
        </w:rPr>
        <w:t>的可</w:t>
      </w:r>
      <w:r>
        <w:rPr>
          <w:rFonts w:hint="eastAsia" w:ascii="Times New Roman" w:hAnsi="Times New Roman" w:eastAsia="仿宋_GB2312"/>
          <w:kern w:val="0"/>
          <w:sz w:val="32"/>
          <w:szCs w:val="32"/>
          <w:highlight w:val="none"/>
          <w:lang w:eastAsia="zh-CN"/>
        </w:rPr>
        <w:t>申请优秀毕业生，</w:t>
      </w:r>
      <w:r>
        <w:rPr>
          <w:rFonts w:hint="eastAsia" w:ascii="Times New Roman" w:hAnsi="Times New Roman" w:eastAsia="仿宋_GB2312"/>
          <w:bCs/>
          <w:sz w:val="32"/>
          <w:szCs w:val="32"/>
          <w:highlight w:val="none"/>
        </w:rPr>
        <w:t>满足多个维度的毕业生优先推荐；满足同等数量维度的毕业生</w:t>
      </w:r>
      <w:r>
        <w:rPr>
          <w:rFonts w:hint="eastAsia" w:ascii="Times New Roman" w:hAnsi="Times New Roman" w:eastAsia="仿宋_GB2312"/>
          <w:color w:val="000000"/>
          <w:kern w:val="0"/>
          <w:sz w:val="32"/>
          <w:szCs w:val="32"/>
          <w:highlight w:val="none"/>
          <w:lang w:eastAsia="zh-CN"/>
        </w:rPr>
        <w:t>则按照在校期间综合测评的平均分进行排序。</w:t>
      </w:r>
    </w:p>
    <w:p w14:paraId="496397D5">
      <w:pPr>
        <w:shd w:val="clear" w:color="auto" w:fill="FFFFFF"/>
        <w:spacing w:line="600" w:lineRule="exact"/>
        <w:ind w:firstLine="643" w:firstLineChars="200"/>
        <w:rPr>
          <w:rFonts w:hint="eastAsia" w:ascii="Times New Roman" w:hAnsi="Times New Roman" w:eastAsia="仿宋_GB2312"/>
          <w:color w:val="000000"/>
          <w:kern w:val="0"/>
          <w:sz w:val="32"/>
          <w:szCs w:val="32"/>
          <w:highlight w:val="none"/>
          <w:lang w:eastAsia="zh-CN"/>
        </w:rPr>
      </w:pPr>
      <w:r>
        <w:rPr>
          <w:rFonts w:ascii="Times New Roman" w:hAnsi="Times New Roman" w:eastAsia="仿宋_GB2312"/>
          <w:b/>
          <w:color w:val="000000"/>
          <w:kern w:val="0"/>
          <w:sz w:val="32"/>
          <w:szCs w:val="32"/>
          <w:highlight w:val="none"/>
        </w:rPr>
        <w:t>第</w:t>
      </w:r>
      <w:r>
        <w:rPr>
          <w:rFonts w:hint="eastAsia" w:ascii="Times New Roman" w:hAnsi="Times New Roman" w:eastAsia="仿宋_GB2312"/>
          <w:b/>
          <w:color w:val="000000"/>
          <w:kern w:val="0"/>
          <w:sz w:val="32"/>
          <w:szCs w:val="32"/>
          <w:highlight w:val="none"/>
        </w:rPr>
        <w:t>六</w:t>
      </w:r>
      <w:r>
        <w:rPr>
          <w:rFonts w:ascii="Times New Roman" w:hAnsi="Times New Roman" w:eastAsia="仿宋_GB2312"/>
          <w:b/>
          <w:color w:val="000000"/>
          <w:kern w:val="0"/>
          <w:sz w:val="32"/>
          <w:szCs w:val="32"/>
          <w:highlight w:val="none"/>
        </w:rPr>
        <w:t>条</w:t>
      </w:r>
      <w:r>
        <w:rPr>
          <w:rFonts w:ascii="Times New Roman" w:hAnsi="Times New Roman" w:eastAsia="仿宋_GB2312"/>
          <w:color w:val="000000"/>
          <w:kern w:val="0"/>
          <w:sz w:val="32"/>
          <w:szCs w:val="32"/>
          <w:highlight w:val="none"/>
        </w:rPr>
        <w:t xml:space="preserve">  学院推荐优秀</w:t>
      </w:r>
      <w:r>
        <w:rPr>
          <w:rFonts w:hint="eastAsia" w:ascii="Times New Roman" w:hAnsi="Times New Roman" w:eastAsia="仿宋_GB2312"/>
          <w:color w:val="000000"/>
          <w:kern w:val="0"/>
          <w:sz w:val="32"/>
          <w:szCs w:val="32"/>
          <w:highlight w:val="none"/>
        </w:rPr>
        <w:t>本科</w:t>
      </w:r>
      <w:r>
        <w:rPr>
          <w:rFonts w:ascii="Times New Roman" w:hAnsi="Times New Roman" w:eastAsia="仿宋_GB2312"/>
          <w:color w:val="000000"/>
          <w:kern w:val="0"/>
          <w:sz w:val="32"/>
          <w:szCs w:val="32"/>
          <w:highlight w:val="none"/>
        </w:rPr>
        <w:t>毕业生的比例一般不超过当年</w:t>
      </w:r>
      <w:r>
        <w:rPr>
          <w:rFonts w:hint="eastAsia" w:ascii="Times New Roman" w:hAnsi="Times New Roman" w:eastAsia="仿宋_GB2312"/>
          <w:color w:val="000000"/>
          <w:kern w:val="0"/>
          <w:sz w:val="32"/>
          <w:szCs w:val="32"/>
          <w:highlight w:val="none"/>
        </w:rPr>
        <w:t>本科</w:t>
      </w:r>
      <w:r>
        <w:rPr>
          <w:rFonts w:ascii="Times New Roman" w:hAnsi="Times New Roman" w:eastAsia="仿宋_GB2312"/>
          <w:color w:val="000000"/>
          <w:kern w:val="0"/>
          <w:sz w:val="32"/>
          <w:szCs w:val="32"/>
          <w:highlight w:val="none"/>
        </w:rPr>
        <w:t>毕业生总人数的8%</w:t>
      </w:r>
      <w:r>
        <w:rPr>
          <w:rFonts w:hint="eastAsia" w:ascii="Times New Roman" w:hAnsi="Times New Roman" w:eastAsia="仿宋_GB2312"/>
          <w:color w:val="000000"/>
          <w:kern w:val="0"/>
          <w:sz w:val="32"/>
          <w:szCs w:val="32"/>
          <w:highlight w:val="none"/>
          <w:lang w:eastAsia="zh-CN"/>
        </w:rPr>
        <w:t>，</w:t>
      </w:r>
      <w:r>
        <w:rPr>
          <w:rFonts w:ascii="Times New Roman" w:hAnsi="Times New Roman" w:eastAsia="仿宋_GB2312"/>
          <w:color w:val="000000"/>
          <w:kern w:val="0"/>
          <w:sz w:val="32"/>
          <w:szCs w:val="32"/>
          <w:highlight w:val="none"/>
        </w:rPr>
        <w:t>推荐优秀毕业</w:t>
      </w:r>
      <w:r>
        <w:rPr>
          <w:rFonts w:hint="eastAsia" w:ascii="Times New Roman" w:hAnsi="Times New Roman" w:eastAsia="仿宋_GB2312"/>
          <w:color w:val="000000"/>
          <w:kern w:val="0"/>
          <w:sz w:val="32"/>
          <w:szCs w:val="32"/>
          <w:highlight w:val="none"/>
          <w:lang w:eastAsia="zh-CN"/>
        </w:rPr>
        <w:t>硕士</w:t>
      </w:r>
      <w:r>
        <w:rPr>
          <w:rFonts w:hint="eastAsia" w:ascii="Times New Roman" w:hAnsi="Times New Roman" w:eastAsia="仿宋_GB2312"/>
          <w:color w:val="000000"/>
          <w:kern w:val="0"/>
          <w:sz w:val="32"/>
          <w:szCs w:val="32"/>
          <w:highlight w:val="none"/>
        </w:rPr>
        <w:t>研究</w:t>
      </w:r>
      <w:r>
        <w:rPr>
          <w:rFonts w:ascii="Times New Roman" w:hAnsi="Times New Roman" w:eastAsia="仿宋_GB2312"/>
          <w:color w:val="000000"/>
          <w:kern w:val="0"/>
          <w:sz w:val="32"/>
          <w:szCs w:val="32"/>
          <w:highlight w:val="none"/>
        </w:rPr>
        <w:t>生的比例一般不超过当年毕业</w:t>
      </w:r>
      <w:r>
        <w:rPr>
          <w:rFonts w:hint="eastAsia" w:ascii="Times New Roman" w:hAnsi="Times New Roman" w:eastAsia="仿宋_GB2312"/>
          <w:color w:val="000000"/>
          <w:kern w:val="0"/>
          <w:sz w:val="32"/>
          <w:szCs w:val="32"/>
          <w:highlight w:val="none"/>
          <w:lang w:eastAsia="zh-CN"/>
        </w:rPr>
        <w:t>硕士</w:t>
      </w:r>
      <w:r>
        <w:rPr>
          <w:rFonts w:hint="eastAsia" w:ascii="Times New Roman" w:hAnsi="Times New Roman" w:eastAsia="仿宋_GB2312"/>
          <w:color w:val="000000"/>
          <w:kern w:val="0"/>
          <w:sz w:val="32"/>
          <w:szCs w:val="32"/>
          <w:highlight w:val="none"/>
        </w:rPr>
        <w:t>研究</w:t>
      </w:r>
      <w:r>
        <w:rPr>
          <w:rFonts w:ascii="Times New Roman" w:hAnsi="Times New Roman" w:eastAsia="仿宋_GB2312"/>
          <w:color w:val="000000"/>
          <w:kern w:val="0"/>
          <w:sz w:val="32"/>
          <w:szCs w:val="32"/>
          <w:highlight w:val="none"/>
        </w:rPr>
        <w:t>生总人数的12%</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推荐优秀毕业</w:t>
      </w:r>
      <w:r>
        <w:rPr>
          <w:rFonts w:hint="eastAsia" w:ascii="Times New Roman" w:hAnsi="Times New Roman" w:eastAsia="仿宋_GB2312"/>
          <w:color w:val="000000"/>
          <w:kern w:val="0"/>
          <w:sz w:val="32"/>
          <w:szCs w:val="32"/>
          <w:highlight w:val="none"/>
          <w:lang w:eastAsia="zh-CN"/>
        </w:rPr>
        <w:t>博士</w:t>
      </w:r>
      <w:r>
        <w:rPr>
          <w:rFonts w:hint="eastAsia" w:ascii="Times New Roman" w:hAnsi="Times New Roman" w:eastAsia="仿宋_GB2312"/>
          <w:color w:val="000000"/>
          <w:kern w:val="0"/>
          <w:sz w:val="32"/>
          <w:szCs w:val="32"/>
          <w:highlight w:val="none"/>
        </w:rPr>
        <w:t>研究</w:t>
      </w:r>
      <w:r>
        <w:rPr>
          <w:rFonts w:ascii="Times New Roman" w:hAnsi="Times New Roman" w:eastAsia="仿宋_GB2312"/>
          <w:color w:val="000000"/>
          <w:kern w:val="0"/>
          <w:sz w:val="32"/>
          <w:szCs w:val="32"/>
          <w:highlight w:val="none"/>
        </w:rPr>
        <w:t>生的比例一般不超过当年毕业</w:t>
      </w:r>
      <w:r>
        <w:rPr>
          <w:rFonts w:hint="eastAsia" w:ascii="Times New Roman" w:hAnsi="Times New Roman" w:eastAsia="仿宋_GB2312"/>
          <w:color w:val="000000"/>
          <w:kern w:val="0"/>
          <w:sz w:val="32"/>
          <w:szCs w:val="32"/>
          <w:highlight w:val="none"/>
          <w:lang w:eastAsia="zh-CN"/>
        </w:rPr>
        <w:t>博士</w:t>
      </w:r>
      <w:r>
        <w:rPr>
          <w:rFonts w:hint="eastAsia" w:ascii="Times New Roman" w:hAnsi="Times New Roman" w:eastAsia="仿宋_GB2312"/>
          <w:color w:val="000000"/>
          <w:kern w:val="0"/>
          <w:sz w:val="32"/>
          <w:szCs w:val="32"/>
          <w:highlight w:val="none"/>
        </w:rPr>
        <w:t>研究</w:t>
      </w:r>
      <w:r>
        <w:rPr>
          <w:rFonts w:ascii="Times New Roman" w:hAnsi="Times New Roman" w:eastAsia="仿宋_GB2312"/>
          <w:color w:val="000000"/>
          <w:kern w:val="0"/>
          <w:sz w:val="32"/>
          <w:szCs w:val="32"/>
          <w:highlight w:val="none"/>
        </w:rPr>
        <w:t>生总人数的12%</w:t>
      </w:r>
      <w:r>
        <w:rPr>
          <w:rFonts w:hint="eastAsia" w:ascii="Times New Roman" w:hAnsi="Times New Roman" w:eastAsia="仿宋_GB2312"/>
          <w:color w:val="000000"/>
          <w:kern w:val="0"/>
          <w:sz w:val="32"/>
          <w:szCs w:val="32"/>
          <w:highlight w:val="none"/>
          <w:lang w:eastAsia="zh-CN"/>
        </w:rPr>
        <w:t>。</w:t>
      </w:r>
    </w:p>
    <w:p w14:paraId="2F391F82">
      <w:pPr>
        <w:shd w:val="clear" w:color="auto" w:fill="FFFFFF"/>
        <w:spacing w:before="315" w:after="315" w:line="600" w:lineRule="exact"/>
        <w:jc w:val="center"/>
        <w:rPr>
          <w:rFonts w:ascii="Times New Roman" w:hAnsi="Times New Roman" w:eastAsia="黑体"/>
          <w:bCs/>
          <w:color w:val="000000"/>
          <w:kern w:val="0"/>
          <w:sz w:val="32"/>
          <w:szCs w:val="32"/>
          <w:highlight w:val="none"/>
        </w:rPr>
      </w:pPr>
      <w:r>
        <w:rPr>
          <w:rFonts w:ascii="Times New Roman" w:hAnsi="Times New Roman" w:eastAsia="黑体"/>
          <w:bCs/>
          <w:color w:val="000000"/>
          <w:kern w:val="0"/>
          <w:sz w:val="32"/>
          <w:szCs w:val="32"/>
          <w:highlight w:val="none"/>
        </w:rPr>
        <w:t>第三章  评选机构和流程</w:t>
      </w:r>
    </w:p>
    <w:p w14:paraId="37F9A977">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w:t>
      </w:r>
      <w:r>
        <w:rPr>
          <w:rFonts w:hint="eastAsia" w:ascii="Times New Roman" w:hAnsi="Times New Roman" w:eastAsia="仿宋_GB2312"/>
          <w:b/>
          <w:color w:val="000000"/>
          <w:kern w:val="0"/>
          <w:sz w:val="32"/>
          <w:szCs w:val="32"/>
          <w:highlight w:val="none"/>
        </w:rPr>
        <w:t>七</w:t>
      </w:r>
      <w:r>
        <w:rPr>
          <w:rFonts w:ascii="Times New Roman" w:hAnsi="Times New Roman" w:eastAsia="仿宋_GB2312"/>
          <w:b/>
          <w:color w:val="000000"/>
          <w:kern w:val="0"/>
          <w:sz w:val="32"/>
          <w:szCs w:val="32"/>
          <w:highlight w:val="none"/>
        </w:rPr>
        <w:t>条</w:t>
      </w:r>
      <w:r>
        <w:rPr>
          <w:rFonts w:ascii="Times New Roman" w:hAnsi="Times New Roman" w:eastAsia="仿宋_GB2312"/>
          <w:color w:val="000000"/>
          <w:kern w:val="0"/>
          <w:sz w:val="32"/>
          <w:szCs w:val="32"/>
          <w:highlight w:val="none"/>
        </w:rPr>
        <w:t xml:space="preserve">  学院奖助学工作评审小组负责本学院优秀本科毕业生、优秀毕业研究生奖项的评审、</w:t>
      </w:r>
      <w:r>
        <w:rPr>
          <w:rFonts w:hint="eastAsia" w:ascii="Times New Roman" w:hAnsi="Times New Roman" w:eastAsia="仿宋_GB2312"/>
          <w:color w:val="000000"/>
          <w:kern w:val="0"/>
          <w:sz w:val="32"/>
          <w:szCs w:val="32"/>
          <w:highlight w:val="none"/>
          <w:lang w:eastAsia="zh-CN"/>
        </w:rPr>
        <w:t>认定、检查和评估工作</w:t>
      </w:r>
      <w:r>
        <w:rPr>
          <w:rFonts w:hint="eastAsia" w:ascii="Times New Roman" w:hAnsi="Times New Roman" w:eastAsia="仿宋_GB2312"/>
          <w:color w:val="000000"/>
          <w:kern w:val="0"/>
          <w:sz w:val="32"/>
          <w:szCs w:val="32"/>
          <w:highlight w:val="none"/>
        </w:rPr>
        <w:t>，党委学生工作部</w:t>
      </w:r>
      <w:r>
        <w:rPr>
          <w:rFonts w:ascii="Times New Roman" w:hAnsi="Times New Roman" w:eastAsia="仿宋_GB2312"/>
          <w:color w:val="000000"/>
          <w:kern w:val="0"/>
          <w:sz w:val="32"/>
          <w:szCs w:val="32"/>
          <w:highlight w:val="none"/>
        </w:rPr>
        <w:t>（党委研究生工作部）</w:t>
      </w:r>
      <w:r>
        <w:rPr>
          <w:rFonts w:hint="eastAsia" w:ascii="Times New Roman" w:hAnsi="Times New Roman" w:eastAsia="仿宋_GB2312"/>
          <w:color w:val="000000"/>
          <w:kern w:val="0"/>
          <w:sz w:val="32"/>
          <w:szCs w:val="32"/>
          <w:highlight w:val="none"/>
          <w:lang w:eastAsia="zh-CN"/>
        </w:rPr>
        <w:t>落实具体工作</w:t>
      </w:r>
      <w:r>
        <w:rPr>
          <w:rFonts w:ascii="Times New Roman" w:hAnsi="Times New Roman" w:eastAsia="仿宋_GB2312"/>
          <w:color w:val="000000"/>
          <w:kern w:val="0"/>
          <w:sz w:val="32"/>
          <w:szCs w:val="32"/>
          <w:highlight w:val="none"/>
        </w:rPr>
        <w:t>。</w:t>
      </w:r>
    </w:p>
    <w:p w14:paraId="53CDC849">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w:t>
      </w:r>
      <w:r>
        <w:rPr>
          <w:rFonts w:hint="eastAsia" w:ascii="Times New Roman" w:hAnsi="Times New Roman" w:eastAsia="仿宋_GB2312"/>
          <w:b/>
          <w:color w:val="000000"/>
          <w:kern w:val="0"/>
          <w:sz w:val="32"/>
          <w:szCs w:val="32"/>
          <w:highlight w:val="none"/>
        </w:rPr>
        <w:t>八</w:t>
      </w:r>
      <w:r>
        <w:rPr>
          <w:rFonts w:ascii="Times New Roman" w:hAnsi="Times New Roman" w:eastAsia="仿宋_GB2312"/>
          <w:b/>
          <w:color w:val="000000"/>
          <w:kern w:val="0"/>
          <w:sz w:val="32"/>
          <w:szCs w:val="32"/>
          <w:highlight w:val="none"/>
        </w:rPr>
        <w:t>条</w:t>
      </w:r>
      <w:r>
        <w:rPr>
          <w:rFonts w:ascii="Times New Roman" w:hAnsi="Times New Roman" w:eastAsia="仿宋_GB2312"/>
          <w:color w:val="000000"/>
          <w:kern w:val="0"/>
          <w:sz w:val="32"/>
          <w:szCs w:val="32"/>
          <w:highlight w:val="none"/>
        </w:rPr>
        <w:t xml:space="preserve">  </w:t>
      </w:r>
      <w:r>
        <w:rPr>
          <w:rFonts w:hint="eastAsia" w:ascii="Times New Roman" w:hAnsi="Times New Roman" w:eastAsia="仿宋_GB2312"/>
          <w:color w:val="000000"/>
          <w:kern w:val="0"/>
          <w:sz w:val="32"/>
          <w:szCs w:val="32"/>
          <w:highlight w:val="none"/>
        </w:rPr>
        <w:t>优秀毕业生评选流程：</w:t>
      </w:r>
    </w:p>
    <w:p w14:paraId="28DA596C">
      <w:pPr>
        <w:shd w:val="clear" w:color="auto" w:fill="FFFFFF"/>
        <w:spacing w:line="600" w:lineRule="exact"/>
        <w:ind w:firstLine="640" w:firstLineChars="200"/>
        <w:rPr>
          <w:rFonts w:hint="eastAsia"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（一）发布通知：学校于每学年春季学期发布通知，开展优秀毕业生评选工作；</w:t>
      </w:r>
    </w:p>
    <w:p w14:paraId="67F87D4A">
      <w:pPr>
        <w:shd w:val="clear" w:color="auto" w:fill="FFFFFF"/>
        <w:spacing w:line="600" w:lineRule="exact"/>
        <w:ind w:firstLine="640" w:firstLineChars="200"/>
        <w:rPr>
          <w:rFonts w:hint="eastAsia" w:ascii="Times New Roman" w:hAnsi="Times New Roman" w:eastAsia="仿宋_GB2312"/>
          <w:color w:val="000000"/>
          <w:kern w:val="0"/>
          <w:sz w:val="32"/>
          <w:szCs w:val="32"/>
          <w:highlight w:val="none"/>
          <w:lang w:eastAsia="zh-CN"/>
        </w:rPr>
      </w:pPr>
      <w:r>
        <w:rPr>
          <w:rFonts w:hint="eastAsia" w:ascii="Times New Roman" w:hAnsi="Times New Roman" w:eastAsia="仿宋_GB2312"/>
          <w:color w:val="000000"/>
          <w:kern w:val="0"/>
          <w:sz w:val="32"/>
          <w:szCs w:val="32"/>
          <w:highlight w:val="none"/>
        </w:rPr>
        <w:t>（二）</w:t>
      </w:r>
      <w:r>
        <w:rPr>
          <w:rFonts w:ascii="Times New Roman" w:hAnsi="Times New Roman" w:eastAsia="仿宋_GB2312"/>
          <w:color w:val="000000"/>
          <w:kern w:val="0"/>
          <w:sz w:val="32"/>
          <w:szCs w:val="32"/>
          <w:highlight w:val="none"/>
        </w:rPr>
        <w:t>学生申</w:t>
      </w:r>
      <w:r>
        <w:rPr>
          <w:rFonts w:hint="eastAsia" w:ascii="Times New Roman" w:hAnsi="Times New Roman" w:eastAsia="仿宋_GB2312"/>
          <w:color w:val="000000"/>
          <w:kern w:val="0"/>
          <w:sz w:val="32"/>
          <w:szCs w:val="32"/>
          <w:highlight w:val="none"/>
        </w:rPr>
        <w:t>请：符合条件的</w:t>
      </w:r>
      <w:r>
        <w:rPr>
          <w:rFonts w:ascii="Times New Roman" w:hAnsi="Times New Roman" w:eastAsia="仿宋_GB2312"/>
          <w:color w:val="000000"/>
          <w:kern w:val="0"/>
          <w:sz w:val="32"/>
          <w:szCs w:val="32"/>
          <w:highlight w:val="none"/>
        </w:rPr>
        <w:t>学生根据</w:t>
      </w:r>
      <w:r>
        <w:rPr>
          <w:rFonts w:hint="eastAsia" w:ascii="Times New Roman" w:hAnsi="Times New Roman" w:eastAsia="仿宋_GB2312"/>
          <w:color w:val="000000"/>
          <w:kern w:val="0"/>
          <w:sz w:val="32"/>
          <w:szCs w:val="32"/>
          <w:highlight w:val="none"/>
        </w:rPr>
        <w:t>通知要求</w:t>
      </w:r>
      <w:r>
        <w:rPr>
          <w:rFonts w:ascii="Times New Roman" w:hAnsi="Times New Roman" w:eastAsia="仿宋_GB2312"/>
          <w:color w:val="000000"/>
          <w:kern w:val="0"/>
          <w:sz w:val="32"/>
          <w:szCs w:val="32"/>
          <w:highlight w:val="none"/>
        </w:rPr>
        <w:t>向</w:t>
      </w:r>
      <w:r>
        <w:rPr>
          <w:rFonts w:hint="eastAsia" w:ascii="Times New Roman" w:hAnsi="Times New Roman" w:eastAsia="仿宋_GB2312"/>
          <w:color w:val="000000"/>
          <w:kern w:val="0"/>
          <w:sz w:val="32"/>
          <w:szCs w:val="32"/>
          <w:highlight w:val="none"/>
        </w:rPr>
        <w:t>所在</w:t>
      </w:r>
      <w:r>
        <w:rPr>
          <w:rFonts w:ascii="Times New Roman" w:hAnsi="Times New Roman" w:eastAsia="仿宋_GB2312"/>
          <w:color w:val="000000"/>
          <w:kern w:val="0"/>
          <w:sz w:val="32"/>
          <w:szCs w:val="32"/>
          <w:highlight w:val="none"/>
        </w:rPr>
        <w:t>学院提出申请</w:t>
      </w:r>
      <w:r>
        <w:rPr>
          <w:rFonts w:hint="eastAsia" w:ascii="Times New Roman" w:hAnsi="Times New Roman" w:eastAsia="仿宋_GB2312"/>
          <w:color w:val="000000"/>
          <w:kern w:val="0"/>
          <w:sz w:val="32"/>
          <w:szCs w:val="32"/>
          <w:highlight w:val="none"/>
          <w:lang w:eastAsia="zh-CN"/>
        </w:rPr>
        <w:t>，每年下半年毕业的学生如符合评选条件的，可申请参加第二年上半年的优秀毕业生评选；</w:t>
      </w:r>
    </w:p>
    <w:p w14:paraId="14E0E47D">
      <w:pPr>
        <w:shd w:val="clear" w:color="auto" w:fill="FFFFFF"/>
        <w:spacing w:line="600" w:lineRule="exact"/>
        <w:ind w:firstLine="640" w:firstLineChars="200"/>
        <w:jc w:val="left"/>
        <w:rPr>
          <w:rFonts w:hint="eastAsia"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（三）</w:t>
      </w:r>
      <w:r>
        <w:rPr>
          <w:rFonts w:ascii="Times New Roman" w:hAnsi="Times New Roman" w:eastAsia="仿宋_GB2312"/>
          <w:color w:val="000000"/>
          <w:kern w:val="0"/>
          <w:sz w:val="32"/>
          <w:szCs w:val="32"/>
          <w:highlight w:val="none"/>
        </w:rPr>
        <w:t>学院初评</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学院奖助学工作评审小组对学生提交的材料进行初步评审，形成优秀毕业生推荐名单，在本学院公示3个工作日</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无异议后，</w:t>
      </w:r>
      <w:r>
        <w:rPr>
          <w:rFonts w:hint="eastAsia" w:ascii="Times New Roman" w:hAnsi="Times New Roman" w:eastAsia="仿宋_GB2312"/>
          <w:color w:val="000000"/>
          <w:kern w:val="0"/>
          <w:sz w:val="32"/>
          <w:szCs w:val="32"/>
          <w:highlight w:val="none"/>
        </w:rPr>
        <w:t>将有关材料</w:t>
      </w:r>
      <w:r>
        <w:rPr>
          <w:rFonts w:ascii="Times New Roman" w:hAnsi="Times New Roman" w:eastAsia="仿宋_GB2312"/>
          <w:color w:val="000000"/>
          <w:kern w:val="0"/>
          <w:sz w:val="32"/>
          <w:szCs w:val="32"/>
          <w:highlight w:val="none"/>
        </w:rPr>
        <w:t>提交</w:t>
      </w:r>
      <w:r>
        <w:rPr>
          <w:rFonts w:hint="eastAsia" w:ascii="Times New Roman" w:hAnsi="Times New Roman" w:eastAsia="仿宋_GB2312"/>
          <w:color w:val="000000"/>
          <w:kern w:val="0"/>
          <w:sz w:val="32"/>
          <w:szCs w:val="32"/>
          <w:highlight w:val="none"/>
        </w:rPr>
        <w:t>学校</w:t>
      </w:r>
      <w:r>
        <w:rPr>
          <w:rFonts w:ascii="Times New Roman" w:hAnsi="Times New Roman" w:eastAsia="仿宋_GB2312"/>
          <w:color w:val="000000"/>
          <w:kern w:val="0"/>
          <w:sz w:val="32"/>
          <w:szCs w:val="32"/>
          <w:highlight w:val="none"/>
        </w:rPr>
        <w:t>审核</w:t>
      </w:r>
      <w:r>
        <w:rPr>
          <w:rFonts w:hint="eastAsia" w:ascii="Times New Roman" w:hAnsi="Times New Roman" w:eastAsia="仿宋_GB2312"/>
          <w:color w:val="000000"/>
          <w:kern w:val="0"/>
          <w:sz w:val="32"/>
          <w:szCs w:val="32"/>
          <w:highlight w:val="none"/>
        </w:rPr>
        <w:t>；</w:t>
      </w:r>
    </w:p>
    <w:p w14:paraId="632D9B1A">
      <w:pPr>
        <w:shd w:val="clear" w:color="auto" w:fill="FFFFFF"/>
        <w:spacing w:line="60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（四）</w:t>
      </w:r>
      <w:r>
        <w:rPr>
          <w:rFonts w:ascii="Times New Roman" w:hAnsi="Times New Roman" w:eastAsia="仿宋_GB2312"/>
          <w:color w:val="000000"/>
          <w:kern w:val="0"/>
          <w:sz w:val="32"/>
          <w:szCs w:val="32"/>
          <w:highlight w:val="none"/>
        </w:rPr>
        <w:t>学校评审</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党委学生工作部（党委研究生工作部）按要求对各学院报送材料进行</w:t>
      </w:r>
      <w:r>
        <w:rPr>
          <w:rFonts w:hint="eastAsia" w:ascii="Times New Roman" w:hAnsi="Times New Roman" w:eastAsia="仿宋_GB2312"/>
          <w:color w:val="000000"/>
          <w:kern w:val="0"/>
          <w:sz w:val="32"/>
          <w:szCs w:val="32"/>
          <w:highlight w:val="none"/>
        </w:rPr>
        <w:t>复</w:t>
      </w:r>
      <w:r>
        <w:rPr>
          <w:rFonts w:ascii="Times New Roman" w:hAnsi="Times New Roman" w:eastAsia="仿宋_GB2312"/>
          <w:color w:val="000000"/>
          <w:kern w:val="0"/>
          <w:sz w:val="32"/>
          <w:szCs w:val="32"/>
          <w:highlight w:val="none"/>
        </w:rPr>
        <w:t>核，</w:t>
      </w:r>
      <w:r>
        <w:rPr>
          <w:rFonts w:hint="eastAsia" w:ascii="Times New Roman" w:hAnsi="Times New Roman" w:eastAsia="仿宋_GB2312"/>
          <w:color w:val="000000"/>
          <w:kern w:val="0"/>
          <w:sz w:val="32"/>
          <w:szCs w:val="32"/>
          <w:highlight w:val="none"/>
        </w:rPr>
        <w:t>将复核通过材料</w:t>
      </w:r>
      <w:r>
        <w:rPr>
          <w:rFonts w:ascii="Times New Roman" w:hAnsi="Times New Roman" w:eastAsia="仿宋_GB2312"/>
          <w:color w:val="000000"/>
          <w:kern w:val="0"/>
          <w:sz w:val="32"/>
          <w:szCs w:val="32"/>
          <w:highlight w:val="none"/>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无异议后，学校发文</w:t>
      </w:r>
      <w:r>
        <w:rPr>
          <w:rFonts w:hint="eastAsia" w:ascii="Times New Roman" w:hAnsi="Times New Roman" w:eastAsia="仿宋_GB2312"/>
          <w:color w:val="000000"/>
          <w:kern w:val="0"/>
          <w:sz w:val="32"/>
          <w:szCs w:val="32"/>
          <w:highlight w:val="none"/>
        </w:rPr>
        <w:t>及表彰</w:t>
      </w:r>
      <w:r>
        <w:rPr>
          <w:rFonts w:ascii="Times New Roman" w:hAnsi="Times New Roman" w:eastAsia="仿宋_GB2312"/>
          <w:color w:val="000000"/>
          <w:kern w:val="0"/>
          <w:sz w:val="32"/>
          <w:szCs w:val="32"/>
          <w:highlight w:val="none"/>
        </w:rPr>
        <w:t>。</w:t>
      </w:r>
    </w:p>
    <w:p w14:paraId="2A7F3A87">
      <w:pPr>
        <w:shd w:val="clear" w:color="auto" w:fill="FFFFFF"/>
        <w:spacing w:line="600" w:lineRule="exact"/>
        <w:ind w:firstLine="643" w:firstLineChars="200"/>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w:t>
      </w:r>
      <w:r>
        <w:rPr>
          <w:rFonts w:hint="eastAsia" w:ascii="Times New Roman" w:hAnsi="Times New Roman" w:eastAsia="仿宋_GB2312"/>
          <w:b/>
          <w:color w:val="000000"/>
          <w:kern w:val="0"/>
          <w:sz w:val="32"/>
          <w:szCs w:val="32"/>
          <w:highlight w:val="none"/>
        </w:rPr>
        <w:t>九</w:t>
      </w:r>
      <w:r>
        <w:rPr>
          <w:rFonts w:ascii="Times New Roman" w:hAnsi="Times New Roman" w:eastAsia="仿宋_GB2312"/>
          <w:b/>
          <w:color w:val="000000"/>
          <w:kern w:val="0"/>
          <w:sz w:val="32"/>
          <w:szCs w:val="32"/>
          <w:highlight w:val="none"/>
        </w:rPr>
        <w:t>条</w:t>
      </w:r>
      <w:r>
        <w:rPr>
          <w:rFonts w:ascii="Times New Roman" w:hAnsi="Times New Roman" w:eastAsia="仿宋_GB2312"/>
          <w:color w:val="000000"/>
          <w:kern w:val="0"/>
          <w:sz w:val="32"/>
          <w:szCs w:val="32"/>
          <w:highlight w:val="none"/>
        </w:rPr>
        <w:t xml:space="preserve">  对评审结果有异议者，可在学院或学校公示期间，向相应的奖助学工作评审小组提出意见，相关评审小组应在接到意见后3个工作日内作出答复。</w:t>
      </w:r>
    </w:p>
    <w:p w14:paraId="566855E9">
      <w:pPr>
        <w:shd w:val="clear" w:color="auto" w:fill="FFFFFF"/>
        <w:spacing w:line="600" w:lineRule="exact"/>
        <w:ind w:firstLine="643" w:firstLineChars="200"/>
        <w:jc w:val="left"/>
        <w:rPr>
          <w:rFonts w:ascii="Times New Roman" w:hAnsi="Times New Roman" w:eastAsia="仿宋_GB2312"/>
          <w:color w:val="000000"/>
          <w:kern w:val="0"/>
          <w:sz w:val="32"/>
          <w:szCs w:val="32"/>
          <w:highlight w:val="none"/>
        </w:rPr>
      </w:pPr>
      <w:r>
        <w:rPr>
          <w:rFonts w:ascii="Times New Roman" w:hAnsi="Times New Roman" w:eastAsia="仿宋_GB2312"/>
          <w:b/>
          <w:color w:val="000000"/>
          <w:kern w:val="0"/>
          <w:sz w:val="32"/>
          <w:szCs w:val="32"/>
          <w:highlight w:val="none"/>
        </w:rPr>
        <w:t>第十条</w:t>
      </w:r>
      <w:r>
        <w:rPr>
          <w:rFonts w:ascii="Times New Roman" w:hAnsi="Times New Roman" w:eastAsia="仿宋_GB2312"/>
          <w:color w:val="000000"/>
          <w:kern w:val="0"/>
          <w:sz w:val="32"/>
          <w:szCs w:val="32"/>
          <w:highlight w:val="none"/>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并根据</w:t>
      </w:r>
      <w:r>
        <w:rPr>
          <w:rFonts w:hint="eastAsia" w:ascii="Times New Roman" w:hAnsi="Times New Roman" w:eastAsia="仿宋_GB2312"/>
          <w:color w:val="000000"/>
          <w:kern w:val="0"/>
          <w:sz w:val="32"/>
          <w:szCs w:val="32"/>
          <w:highlight w:val="none"/>
        </w:rPr>
        <w:t>有关规定给予</w:t>
      </w:r>
      <w:r>
        <w:rPr>
          <w:rFonts w:ascii="Times New Roman" w:hAnsi="Times New Roman" w:eastAsia="仿宋_GB2312"/>
          <w:color w:val="000000"/>
          <w:kern w:val="0"/>
          <w:sz w:val="32"/>
          <w:szCs w:val="32"/>
          <w:highlight w:val="none"/>
        </w:rPr>
        <w:t>处分：</w:t>
      </w:r>
    </w:p>
    <w:p w14:paraId="551AEF24">
      <w:pPr>
        <w:shd w:val="clear" w:color="auto" w:fill="FFFFFF"/>
        <w:spacing w:line="600" w:lineRule="exact"/>
        <w:ind w:firstLine="640" w:firstLineChars="200"/>
        <w:jc w:val="left"/>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（一）在评选中提供虚假信息者；</w:t>
      </w:r>
    </w:p>
    <w:p w14:paraId="761EB0F4">
      <w:pPr>
        <w:shd w:val="clear" w:color="auto" w:fill="FFFFFF"/>
        <w:spacing w:line="600" w:lineRule="exact"/>
        <w:ind w:firstLine="640" w:firstLineChars="200"/>
        <w:jc w:val="left"/>
        <w:rPr>
          <w:rFonts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（二）毕业离校前有违法</w:t>
      </w:r>
      <w:r>
        <w:rPr>
          <w:rFonts w:hint="eastAsia" w:ascii="Times New Roman" w:hAnsi="Times New Roman" w:eastAsia="仿宋_GB2312"/>
          <w:color w:val="000000"/>
          <w:kern w:val="0"/>
          <w:sz w:val="32"/>
          <w:szCs w:val="32"/>
          <w:highlight w:val="none"/>
        </w:rPr>
        <w:t>、</w:t>
      </w:r>
      <w:r>
        <w:rPr>
          <w:rFonts w:ascii="Times New Roman" w:hAnsi="Times New Roman" w:eastAsia="仿宋_GB2312"/>
          <w:color w:val="000000"/>
          <w:kern w:val="0"/>
          <w:sz w:val="32"/>
          <w:szCs w:val="32"/>
          <w:highlight w:val="none"/>
        </w:rPr>
        <w:t>违纪</w:t>
      </w:r>
      <w:r>
        <w:rPr>
          <w:rFonts w:hint="eastAsia" w:ascii="Times New Roman" w:hAnsi="Times New Roman" w:eastAsia="仿宋_GB2312"/>
          <w:color w:val="000000"/>
          <w:kern w:val="0"/>
          <w:sz w:val="32"/>
          <w:szCs w:val="32"/>
          <w:highlight w:val="none"/>
        </w:rPr>
        <w:t>行为</w:t>
      </w:r>
      <w:r>
        <w:rPr>
          <w:rFonts w:ascii="Times New Roman" w:hAnsi="Times New Roman" w:eastAsia="仿宋_GB2312"/>
          <w:color w:val="000000"/>
          <w:kern w:val="0"/>
          <w:sz w:val="32"/>
          <w:szCs w:val="32"/>
          <w:highlight w:val="none"/>
        </w:rPr>
        <w:t xml:space="preserve">或学术不端者； </w:t>
      </w:r>
    </w:p>
    <w:p w14:paraId="3B2E19F2">
      <w:pPr>
        <w:shd w:val="clear" w:color="auto" w:fill="FFFFFF"/>
        <w:spacing w:line="600" w:lineRule="exact"/>
        <w:ind w:firstLine="640" w:firstLineChars="200"/>
        <w:jc w:val="left"/>
        <w:rPr>
          <w:rFonts w:hint="eastAsia" w:ascii="Times New Roman" w:hAnsi="Times New Roman" w:eastAsia="仿宋_GB2312"/>
          <w:color w:val="000000"/>
          <w:kern w:val="0"/>
          <w:sz w:val="32"/>
          <w:szCs w:val="32"/>
          <w:highlight w:val="none"/>
        </w:rPr>
      </w:pPr>
      <w:r>
        <w:rPr>
          <w:rFonts w:ascii="Times New Roman" w:hAnsi="Times New Roman" w:eastAsia="仿宋_GB2312"/>
          <w:color w:val="000000"/>
          <w:kern w:val="0"/>
          <w:sz w:val="32"/>
          <w:szCs w:val="32"/>
          <w:highlight w:val="none"/>
        </w:rPr>
        <w:t>（三）</w:t>
      </w:r>
      <w:r>
        <w:rPr>
          <w:rFonts w:hint="eastAsia" w:ascii="Times New Roman" w:hAnsi="Times New Roman" w:eastAsia="仿宋_GB2312"/>
          <w:color w:val="000000"/>
          <w:kern w:val="0"/>
          <w:sz w:val="32"/>
          <w:szCs w:val="32"/>
          <w:highlight w:val="none"/>
        </w:rPr>
        <w:t>其他应当取消参评资格或荣誉称号的情形。</w:t>
      </w:r>
    </w:p>
    <w:p w14:paraId="13B9C332">
      <w:pPr>
        <w:shd w:val="clear" w:color="auto" w:fill="FFFFFF"/>
        <w:spacing w:before="315" w:after="315" w:line="600" w:lineRule="exact"/>
        <w:ind w:firstLine="640" w:firstLineChars="200"/>
        <w:jc w:val="center"/>
        <w:rPr>
          <w:rFonts w:ascii="Times New Roman" w:hAnsi="Times New Roman" w:eastAsia="仿宋_GB2312"/>
          <w:b/>
          <w:color w:val="000000"/>
          <w:kern w:val="0"/>
          <w:sz w:val="32"/>
          <w:szCs w:val="32"/>
          <w:highlight w:val="none"/>
        </w:rPr>
      </w:pPr>
      <w:r>
        <w:rPr>
          <w:rFonts w:ascii="Times New Roman" w:hAnsi="Times New Roman" w:eastAsia="黑体"/>
          <w:sz w:val="32"/>
          <w:szCs w:val="32"/>
          <w:highlight w:val="none"/>
        </w:rPr>
        <w:t>第</w:t>
      </w:r>
      <w:r>
        <w:rPr>
          <w:rFonts w:hint="eastAsia" w:ascii="Times New Roman" w:hAnsi="Times New Roman" w:eastAsia="黑体"/>
          <w:sz w:val="32"/>
          <w:szCs w:val="32"/>
          <w:highlight w:val="none"/>
          <w:lang w:eastAsia="zh-CN"/>
        </w:rPr>
        <w:t>四</w:t>
      </w:r>
      <w:r>
        <w:rPr>
          <w:rFonts w:ascii="Times New Roman" w:hAnsi="Times New Roman" w:eastAsia="黑体"/>
          <w:sz w:val="32"/>
          <w:szCs w:val="32"/>
          <w:highlight w:val="none"/>
        </w:rPr>
        <w:t>章  附则</w:t>
      </w:r>
    </w:p>
    <w:p w14:paraId="3ADFAEFF">
      <w:pPr>
        <w:shd w:val="clear" w:color="auto" w:fill="FFFFFF"/>
        <w:spacing w:line="600" w:lineRule="exact"/>
        <w:ind w:firstLine="964" w:firstLineChars="300"/>
        <w:rPr>
          <w:rFonts w:ascii="Times New Roman" w:hAnsi="Times New Roman"/>
          <w:highlight w:val="none"/>
        </w:rPr>
      </w:pPr>
      <w:r>
        <w:rPr>
          <w:rFonts w:ascii="Times New Roman" w:hAnsi="Times New Roman" w:eastAsia="仿宋_GB2312"/>
          <w:b/>
          <w:color w:val="000000"/>
          <w:kern w:val="0"/>
          <w:sz w:val="32"/>
          <w:szCs w:val="32"/>
          <w:highlight w:val="none"/>
        </w:rPr>
        <w:t>第十</w:t>
      </w:r>
      <w:r>
        <w:rPr>
          <w:rFonts w:hint="eastAsia" w:ascii="Times New Roman" w:hAnsi="Times New Roman" w:eastAsia="仿宋_GB2312"/>
          <w:b/>
          <w:color w:val="000000"/>
          <w:kern w:val="0"/>
          <w:sz w:val="32"/>
          <w:szCs w:val="32"/>
          <w:highlight w:val="none"/>
        </w:rPr>
        <w:t>一</w:t>
      </w:r>
      <w:r>
        <w:rPr>
          <w:rFonts w:ascii="Times New Roman" w:hAnsi="Times New Roman" w:eastAsia="仿宋_GB2312"/>
          <w:b/>
          <w:color w:val="000000"/>
          <w:kern w:val="0"/>
          <w:sz w:val="32"/>
          <w:szCs w:val="32"/>
          <w:highlight w:val="none"/>
        </w:rPr>
        <w:t>条</w:t>
      </w:r>
      <w:r>
        <w:rPr>
          <w:rFonts w:ascii="Times New Roman" w:hAnsi="Times New Roman" w:eastAsia="仿宋_GB2312"/>
          <w:color w:val="000000"/>
          <w:kern w:val="0"/>
          <w:sz w:val="32"/>
          <w:szCs w:val="32"/>
          <w:highlight w:val="none"/>
        </w:rPr>
        <w:t xml:space="preserve">  本办法自印发之日起施行</w:t>
      </w:r>
      <w:r>
        <w:rPr>
          <w:rFonts w:hint="eastAsia" w:ascii="Times New Roman" w:hAnsi="Times New Roman" w:eastAsia="仿宋_GB2312"/>
          <w:color w:val="000000"/>
          <w:kern w:val="0"/>
          <w:sz w:val="32"/>
          <w:szCs w:val="32"/>
          <w:highlight w:val="none"/>
          <w:lang w:eastAsia="zh-CN"/>
        </w:rPr>
        <w:t>，由海洋学院党委负责解释，具体解释工作由海洋学院奖助学工作室承担</w:t>
      </w:r>
      <w:r>
        <w:rPr>
          <w:rFonts w:ascii="Times New Roman" w:hAnsi="Times New Roman" w:eastAsia="仿宋_GB2312"/>
          <w:color w:val="000000"/>
          <w:kern w:val="0"/>
          <w:sz w:val="32"/>
          <w:szCs w:val="32"/>
          <w:highlight w:val="none"/>
        </w:rPr>
        <w:t>。原《华南农业大学优秀本科毕业生评选办法》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〔2018〕</w:t>
      </w:r>
      <w:r>
        <w:rPr>
          <w:rFonts w:ascii="Times New Roman" w:hAnsi="Times New Roman" w:eastAsia="仿宋_GB2312"/>
          <w:kern w:val="0"/>
          <w:sz w:val="32"/>
          <w:szCs w:val="32"/>
          <w:highlight w:val="none"/>
        </w:rPr>
        <w:t>70号）、</w:t>
      </w:r>
      <w:r>
        <w:rPr>
          <w:rFonts w:ascii="Times New Roman" w:hAnsi="Times New Roman" w:eastAsia="仿宋_GB2312"/>
          <w:color w:val="000000"/>
          <w:kern w:val="0"/>
          <w:sz w:val="32"/>
          <w:szCs w:val="32"/>
          <w:highlight w:val="none"/>
        </w:rPr>
        <w:t>《华南农业大学优秀毕业研究生评选办法》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〔2016〕23</w:t>
      </w:r>
      <w:r>
        <w:rPr>
          <w:rFonts w:ascii="Times New Roman" w:hAnsi="Times New Roman" w:eastAsia="仿宋_GB2312"/>
          <w:kern w:val="0"/>
          <w:sz w:val="32"/>
          <w:szCs w:val="32"/>
          <w:highlight w:val="none"/>
        </w:rPr>
        <w:t>号）同时废止。</w:t>
      </w:r>
    </w:p>
    <w:p w14:paraId="6AB440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4F0174-F8D2-45E9-94C5-24FEE1F581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E50021E-65FB-4166-AB69-C641ACAC3D73}"/>
  </w:font>
  <w:font w:name="方正小标宋简体">
    <w:panose1 w:val="02000000000000000000"/>
    <w:charset w:val="86"/>
    <w:family w:val="script"/>
    <w:pitch w:val="default"/>
    <w:sig w:usb0="00000001" w:usb1="08000000" w:usb2="00000000" w:usb3="00000000" w:csb0="00040000" w:csb1="00000000"/>
    <w:embedRegular r:id="rId3" w:fontKey="{29180FDD-8874-4420-9E6F-0B121C8D3601}"/>
  </w:font>
  <w:font w:name="仿宋_GB2312">
    <w:altName w:val="仿宋"/>
    <w:panose1 w:val="02010609030101010101"/>
    <w:charset w:val="86"/>
    <w:family w:val="modern"/>
    <w:pitch w:val="default"/>
    <w:sig w:usb0="00000000" w:usb1="00000000" w:usb2="00000000" w:usb3="00000000" w:csb0="00040000" w:csb1="00000000"/>
    <w:embedRegular r:id="rId4" w:fontKey="{3A780BCE-E2E0-4EEF-87CD-86E4BF9A139B}"/>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5" w:fontKey="{D9ECBC03-807B-49EB-986A-8B085B7A5F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7215D"/>
    <w:rsid w:val="1ACA2193"/>
    <w:rsid w:val="1CA91CAC"/>
    <w:rsid w:val="520373C7"/>
    <w:rsid w:val="7837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2167</Words>
  <Characters>2198</Characters>
  <Lines>0</Lines>
  <Paragraphs>0</Paragraphs>
  <TotalTime>4</TotalTime>
  <ScaleCrop>false</ScaleCrop>
  <LinksUpToDate>false</LinksUpToDate>
  <CharactersWithSpaces>2231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2025-04-14T07:35:00Z</dcterms:created>
  <dc:creator>Y雷雷 欧巴Z</dc:creator>
  <cp:lastModifiedBy>Y雷雷 欧巴Z</cp:lastModifiedBy>
  <dcterms:modified xsi:type="dcterms:W3CDTF">2025-04-24T08:41:59Z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C05598D5FF2C4154A2061415E51B3DBC_13</vt:lpwstr>
  </property>
  <property fmtid="{D5CDD505-2E9C-101B-9397-08002B2CF9AE}" pid="4" name="KSOTemplateDocerSaveRecord">
    <vt:lpwstr>eyJoZGlkIjoiYWY5NzhjZDlhYzY0ZTRhZGQ0OGM2OTk2ZjM0MjEzYTgiLCJ1c2VySWQiOiI1NTI1NDc4NDYifQ==</vt:lpwstr>
  </property>
</Properties>
</file>