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D8" w:rsidRPr="00F0494F" w:rsidRDefault="00D02ED8" w:rsidP="00D02ED8">
      <w:pPr>
        <w:spacing w:line="300" w:lineRule="exact"/>
        <w:ind w:leftChars="-171" w:left="52" w:hangingChars="128" w:hanging="411"/>
        <w:contextualSpacing/>
        <w:mirrorIndents/>
        <w:rPr>
          <w:rFonts w:asciiTheme="minorEastAsia" w:eastAsiaTheme="minorEastAsia" w:hAnsiTheme="minorEastAsia"/>
          <w:b/>
          <w:color w:val="000000"/>
          <w:sz w:val="32"/>
          <w:szCs w:val="32"/>
        </w:rPr>
      </w:pPr>
      <w:r w:rsidRPr="00F0494F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附件4：</w:t>
      </w:r>
    </w:p>
    <w:p w:rsidR="00D02ED8" w:rsidRPr="00F0494F" w:rsidRDefault="00D02ED8" w:rsidP="00D02ED8">
      <w:pPr>
        <w:spacing w:line="380" w:lineRule="exact"/>
        <w:contextualSpacing/>
        <w:mirrorIndents/>
        <w:jc w:val="center"/>
        <w:rPr>
          <w:rFonts w:asciiTheme="minorEastAsia" w:eastAsiaTheme="minorEastAsia" w:hAnsiTheme="minorEastAsia"/>
          <w:b/>
          <w:color w:val="000000"/>
          <w:sz w:val="32"/>
          <w:szCs w:val="32"/>
        </w:rPr>
      </w:pPr>
      <w:r w:rsidRPr="00F0494F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中国肯德基曙光基金201</w:t>
      </w:r>
      <w:r w:rsidRPr="00F0494F">
        <w:rPr>
          <w:rFonts w:asciiTheme="minorEastAsia" w:eastAsiaTheme="minorEastAsia" w:hAnsiTheme="minorEastAsia"/>
          <w:b/>
          <w:color w:val="000000"/>
          <w:sz w:val="32"/>
          <w:szCs w:val="32"/>
        </w:rPr>
        <w:t>9</w:t>
      </w:r>
      <w:r w:rsidRPr="00F0494F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-20</w:t>
      </w:r>
      <w:r w:rsidRPr="00F0494F">
        <w:rPr>
          <w:rFonts w:asciiTheme="minorEastAsia" w:eastAsiaTheme="minorEastAsia" w:hAnsiTheme="minorEastAsia"/>
          <w:b/>
          <w:color w:val="000000"/>
          <w:sz w:val="32"/>
          <w:szCs w:val="32"/>
        </w:rPr>
        <w:t>20</w:t>
      </w:r>
      <w:r w:rsidRPr="00F0494F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学年新生资助汇总表</w:t>
      </w:r>
    </w:p>
    <w:p w:rsidR="00D02ED8" w:rsidRPr="00F0494F" w:rsidRDefault="00D02ED8" w:rsidP="00D02ED8">
      <w:pPr>
        <w:spacing w:line="380" w:lineRule="exact"/>
        <w:contextualSpacing/>
        <w:mirrorIndents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学院</w:t>
      </w:r>
      <w:r w:rsidRPr="00F0494F">
        <w:rPr>
          <w:rFonts w:ascii="仿宋" w:eastAsia="仿宋" w:hAnsi="仿宋" w:hint="eastAsia"/>
          <w:color w:val="000000"/>
          <w:sz w:val="30"/>
          <w:szCs w:val="30"/>
        </w:rPr>
        <w:t xml:space="preserve">： </w:t>
      </w:r>
      <w:r w:rsidRPr="00F0494F">
        <w:rPr>
          <w:rFonts w:ascii="仿宋" w:eastAsia="仿宋" w:hAnsi="仿宋"/>
          <w:color w:val="000000"/>
          <w:sz w:val="30"/>
          <w:szCs w:val="30"/>
        </w:rPr>
        <w:t xml:space="preserve">                                                                 </w:t>
      </w:r>
    </w:p>
    <w:tbl>
      <w:tblPr>
        <w:tblStyle w:val="a5"/>
        <w:tblW w:w="14318" w:type="dxa"/>
        <w:tblInd w:w="-289" w:type="dxa"/>
        <w:tblLook w:val="04A0"/>
      </w:tblPr>
      <w:tblGrid>
        <w:gridCol w:w="710"/>
        <w:gridCol w:w="992"/>
        <w:gridCol w:w="567"/>
        <w:gridCol w:w="567"/>
        <w:gridCol w:w="2835"/>
        <w:gridCol w:w="2808"/>
        <w:gridCol w:w="2578"/>
        <w:gridCol w:w="1843"/>
        <w:gridCol w:w="1418"/>
      </w:tblGrid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民族</w:t>
            </w: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银行账号</w:t>
            </w: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开户行信息</w:t>
            </w: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联系方式</w:t>
            </w: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sz w:val="24"/>
              </w:rPr>
              <w:t>是否为建档立卡户</w:t>
            </w: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7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7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1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02ED8" w:rsidRPr="00F0494F" w:rsidTr="0028462B">
        <w:tc>
          <w:tcPr>
            <w:tcW w:w="710" w:type="dxa"/>
            <w:vAlign w:val="center"/>
          </w:tcPr>
          <w:p w:rsidR="00D02ED8" w:rsidRPr="00F0494F" w:rsidRDefault="00D02ED8" w:rsidP="0028462B">
            <w:pPr>
              <w:widowControl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  <w:sz w:val="24"/>
              </w:rPr>
              <w:t>2</w:t>
            </w:r>
            <w:r w:rsidRPr="00F0494F">
              <w:rPr>
                <w:rFonts w:ascii="仿宋_GB2312" w:eastAsia="仿宋_GB2312"/>
                <w:bCs/>
                <w:color w:val="000000"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08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578" w:type="dxa"/>
            <w:vAlign w:val="center"/>
          </w:tcPr>
          <w:p w:rsidR="00D02ED8" w:rsidRPr="00F0494F" w:rsidRDefault="00D02ED8" w:rsidP="0028462B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8" w:type="dxa"/>
          </w:tcPr>
          <w:p w:rsidR="00D02ED8" w:rsidRPr="00F0494F" w:rsidRDefault="00D02ED8" w:rsidP="0028462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</w:tbl>
    <w:p w:rsidR="00D02ED8" w:rsidRPr="003F30CC" w:rsidRDefault="00D02ED8" w:rsidP="00D02ED8">
      <w:pPr>
        <w:spacing w:line="380" w:lineRule="exact"/>
        <w:contextualSpacing/>
        <w:mirrorIndents/>
        <w:rPr>
          <w:rFonts w:ascii="仿宋" w:eastAsia="仿宋" w:hAnsi="仿宋"/>
          <w:color w:val="000000"/>
          <w:sz w:val="24"/>
        </w:rPr>
      </w:pPr>
      <w:r w:rsidRPr="00F0494F">
        <w:rPr>
          <w:rFonts w:ascii="仿宋" w:eastAsia="仿宋" w:hAnsi="仿宋" w:hint="eastAsia"/>
          <w:color w:val="000000"/>
          <w:sz w:val="24"/>
        </w:rPr>
        <w:t xml:space="preserve">联系人： </w:t>
      </w:r>
      <w:r w:rsidRPr="00F0494F">
        <w:rPr>
          <w:rFonts w:ascii="仿宋" w:eastAsia="仿宋" w:hAnsi="仿宋"/>
          <w:color w:val="000000"/>
          <w:sz w:val="24"/>
        </w:rPr>
        <w:t xml:space="preserve">                        联系方式</w:t>
      </w:r>
      <w:r w:rsidRPr="00F0494F">
        <w:rPr>
          <w:rFonts w:ascii="仿宋" w:eastAsia="仿宋" w:hAnsi="仿宋" w:hint="eastAsia"/>
          <w:color w:val="000000"/>
          <w:sz w:val="24"/>
        </w:rPr>
        <w:t>：</w:t>
      </w:r>
    </w:p>
    <w:p w:rsidR="005A65CC" w:rsidRDefault="005A65CC"/>
    <w:sectPr w:rsidR="005A65CC" w:rsidSect="00B878E2">
      <w:pgSz w:w="16838" w:h="11906" w:orient="landscape"/>
      <w:pgMar w:top="1531" w:right="1588" w:bottom="153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764" w:rsidRDefault="00325764" w:rsidP="00D02ED8">
      <w:r>
        <w:separator/>
      </w:r>
    </w:p>
  </w:endnote>
  <w:endnote w:type="continuationSeparator" w:id="0">
    <w:p w:rsidR="00325764" w:rsidRDefault="00325764" w:rsidP="00D02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764" w:rsidRDefault="00325764" w:rsidP="00D02ED8">
      <w:r>
        <w:separator/>
      </w:r>
    </w:p>
  </w:footnote>
  <w:footnote w:type="continuationSeparator" w:id="0">
    <w:p w:rsidR="00325764" w:rsidRDefault="00325764" w:rsidP="00D02E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ED8"/>
    <w:rsid w:val="00325764"/>
    <w:rsid w:val="005A65CC"/>
    <w:rsid w:val="00650A05"/>
    <w:rsid w:val="00D0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2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2E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2E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2ED8"/>
    <w:rPr>
      <w:sz w:val="18"/>
      <w:szCs w:val="18"/>
    </w:rPr>
  </w:style>
  <w:style w:type="table" w:styleId="a5">
    <w:name w:val="Table Grid"/>
    <w:basedOn w:val="a1"/>
    <w:rsid w:val="00D02ED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陈建平</dc:creator>
  <cp:keywords/>
  <dc:description/>
  <cp:lastModifiedBy>陈建平</cp:lastModifiedBy>
  <cp:revision>3</cp:revision>
  <dcterms:created xsi:type="dcterms:W3CDTF">2019-09-16T07:43:00Z</dcterms:created>
  <dcterms:modified xsi:type="dcterms:W3CDTF">2019-09-16T07:43:00Z</dcterms:modified>
</cp:coreProperties>
</file>