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hint="eastAsia" w:ascii="黑体" w:hAnsi="宋体" w:eastAsia="黑体" w:cs="宋体"/>
          <w:b/>
          <w:bCs/>
          <w:color w:val="000000"/>
          <w:kern w:val="0"/>
          <w:sz w:val="36"/>
          <w:szCs w:val="36"/>
        </w:rPr>
      </w:pPr>
      <w:r>
        <w:rPr>
          <w:rFonts w:hint="eastAsia" w:ascii="黑体" w:hAnsi="宋体" w:eastAsia="黑体" w:cs="宋体"/>
          <w:b/>
          <w:bCs/>
          <w:color w:val="000000"/>
          <w:kern w:val="0"/>
          <w:sz w:val="36"/>
          <w:szCs w:val="36"/>
          <w:lang w:val="en-US" w:eastAsia="zh-CN"/>
        </w:rPr>
        <w:t>广州达安基因</w:t>
      </w:r>
      <w:r>
        <w:rPr>
          <w:rFonts w:hint="eastAsia" w:ascii="黑体" w:hAnsi="宋体" w:eastAsia="黑体" w:cs="宋体"/>
          <w:b/>
          <w:bCs/>
          <w:color w:val="000000"/>
          <w:kern w:val="0"/>
          <w:sz w:val="36"/>
          <w:szCs w:val="36"/>
        </w:rPr>
        <w:t>股份有限公司</w:t>
      </w:r>
    </w:p>
    <w:p>
      <w:pPr>
        <w:widowControl/>
        <w:spacing w:line="360" w:lineRule="auto"/>
        <w:jc w:val="center"/>
        <w:rPr>
          <w:rFonts w:hint="eastAsia" w:ascii="黑体" w:hAnsi="宋体" w:eastAsia="黑体" w:cs="宋体"/>
          <w:b/>
          <w:bCs/>
          <w:color w:val="000000"/>
          <w:kern w:val="0"/>
          <w:sz w:val="36"/>
          <w:szCs w:val="36"/>
        </w:rPr>
      </w:pPr>
      <w:r>
        <w:rPr>
          <w:rFonts w:hint="eastAsia" w:ascii="黑体" w:hAnsi="宋体" w:eastAsia="黑体" w:cs="宋体"/>
          <w:b/>
          <w:bCs/>
          <w:color w:val="000000"/>
          <w:kern w:val="0"/>
          <w:sz w:val="36"/>
          <w:szCs w:val="36"/>
          <w:lang w:val="en-US" w:eastAsia="zh-CN"/>
        </w:rPr>
        <w:t>2022届</w:t>
      </w:r>
      <w:r>
        <w:rPr>
          <w:rFonts w:hint="eastAsia" w:ascii="黑体" w:hAnsi="宋体" w:eastAsia="黑体" w:cs="宋体"/>
          <w:b/>
          <w:bCs/>
          <w:color w:val="000000"/>
          <w:kern w:val="0"/>
          <w:sz w:val="36"/>
          <w:szCs w:val="36"/>
        </w:rPr>
        <w:t>校园招聘</w:t>
      </w:r>
    </w:p>
    <w:p>
      <w:pPr>
        <w:widowControl/>
        <w:spacing w:line="360" w:lineRule="exact"/>
        <w:jc w:val="center"/>
        <w:rPr>
          <w:rFonts w:hint="eastAsia" w:ascii="黑体" w:hAnsi="宋体" w:eastAsia="黑体" w:cs="宋体"/>
          <w:b/>
          <w:bCs/>
          <w:color w:val="000000"/>
          <w:kern w:val="0"/>
          <w:sz w:val="36"/>
          <w:szCs w:val="36"/>
        </w:rPr>
      </w:pPr>
      <w:r>
        <w:rPr>
          <w:rFonts w:hint="eastAsia" w:ascii="仿宋_GB2312" w:hAnsi="宋体" w:eastAsia="仿宋_GB2312" w:cs="宋体"/>
          <w:kern w:val="0"/>
          <w:sz w:val="28"/>
          <w:szCs w:val="28"/>
        </w:rPr>
        <w:t>（</w:t>
      </w:r>
      <w:r>
        <w:rPr>
          <w:rFonts w:hint="eastAsia" w:ascii="仿宋" w:hAnsi="仿宋" w:eastAsia="仿宋" w:cs="仿宋"/>
          <w:bCs/>
          <w:sz w:val="28"/>
          <w:szCs w:val="28"/>
        </w:rPr>
        <w:t>公司网站</w:t>
      </w:r>
      <w:r>
        <w:rPr>
          <w:rFonts w:hint="eastAsia" w:ascii="仿宋" w:hAnsi="仿宋" w:eastAsia="仿宋" w:cs="仿宋"/>
          <w:bCs/>
          <w:sz w:val="28"/>
          <w:szCs w:val="28"/>
          <w:lang w:val="en-US" w:eastAsia="zh-CN"/>
        </w:rPr>
        <w:t>:</w:t>
      </w:r>
      <w:r>
        <w:rPr>
          <w:rFonts w:ascii="宋体" w:hAnsi="宋体" w:eastAsia="宋体" w:cs="宋体"/>
          <w:sz w:val="24"/>
          <w:szCs w:val="24"/>
        </w:rPr>
        <w:fldChar w:fldCharType="begin"/>
      </w:r>
      <w:r>
        <w:rPr>
          <w:rFonts w:ascii="宋体" w:hAnsi="宋体" w:eastAsia="宋体" w:cs="宋体"/>
          <w:sz w:val="24"/>
          <w:szCs w:val="24"/>
        </w:rPr>
        <w:instrText xml:space="preserve"> HYPERLINK "https://www.daangene.com/" </w:instrText>
      </w:r>
      <w:r>
        <w:rPr>
          <w:rFonts w:ascii="宋体" w:hAnsi="宋体" w:eastAsia="宋体" w:cs="宋体"/>
          <w:sz w:val="24"/>
          <w:szCs w:val="24"/>
        </w:rPr>
        <w:fldChar w:fldCharType="separate"/>
      </w:r>
      <w:r>
        <w:rPr>
          <w:rStyle w:val="5"/>
          <w:rFonts w:ascii="宋体" w:hAnsi="宋体" w:eastAsia="宋体" w:cs="宋体"/>
          <w:sz w:val="24"/>
          <w:szCs w:val="24"/>
        </w:rPr>
        <w:t>广州达安基因股份有限公司 (daangene.com)</w:t>
      </w:r>
      <w:r>
        <w:rPr>
          <w:rFonts w:ascii="宋体" w:hAnsi="宋体" w:eastAsia="宋体" w:cs="宋体"/>
          <w:sz w:val="24"/>
          <w:szCs w:val="24"/>
        </w:rPr>
        <w:fldChar w:fldCharType="end"/>
      </w:r>
      <w:r>
        <w:rPr>
          <w:rFonts w:hint="eastAsia" w:ascii="仿宋_GB2312" w:hAnsi="宋体" w:eastAsia="仿宋_GB2312"/>
          <w:bCs/>
          <w:sz w:val="28"/>
          <w:szCs w:val="28"/>
        </w:rPr>
        <w:t>）</w:t>
      </w:r>
    </w:p>
    <w:p>
      <w:pPr>
        <w:widowControl/>
        <w:spacing w:before="312" w:beforeLines="100" w:after="156" w:afterLines="50" w:line="360" w:lineRule="exact"/>
        <w:jc w:val="left"/>
        <w:rPr>
          <w:rFonts w:hint="eastAsia" w:ascii="仿宋" w:hAnsi="仿宋" w:eastAsia="仿宋" w:cs="仿宋"/>
          <w:b/>
          <w:kern w:val="0"/>
          <w:sz w:val="28"/>
          <w:szCs w:val="28"/>
        </w:rPr>
      </w:pPr>
      <w:r>
        <w:rPr>
          <w:rFonts w:hint="eastAsia" w:ascii="宋体" w:hAnsi="宋体" w:cs="宋体"/>
          <w:b/>
          <w:kern w:val="0"/>
          <w:sz w:val="28"/>
          <w:szCs w:val="28"/>
        </w:rPr>
        <w:br w:type="textWrapping"/>
      </w:r>
      <w:r>
        <w:rPr>
          <w:rFonts w:hint="eastAsia" w:ascii="仿宋" w:hAnsi="仿宋" w:eastAsia="仿宋" w:cs="仿宋"/>
          <w:b/>
          <w:kern w:val="0"/>
          <w:sz w:val="28"/>
          <w:szCs w:val="28"/>
        </w:rPr>
        <w:t>一、公司简介</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0"/>
        <w:textAlignment w:val="auto"/>
        <w:rPr>
          <w:rFonts w:hint="eastAsia" w:ascii="仿宋" w:hAnsi="仿宋" w:eastAsia="仿宋" w:cs="仿宋"/>
          <w:color w:val="333333"/>
          <w:kern w:val="0"/>
          <w:sz w:val="24"/>
          <w:szCs w:val="24"/>
          <w:lang w:val="en-US" w:eastAsia="zh-CN" w:bidi="ar-SA"/>
        </w:rPr>
      </w:pPr>
      <w:r>
        <w:rPr>
          <w:rFonts w:hint="eastAsia" w:ascii="仿宋" w:hAnsi="仿宋" w:eastAsia="仿宋" w:cs="仿宋"/>
          <w:b/>
          <w:bCs/>
          <w:color w:val="333333"/>
          <w:kern w:val="0"/>
          <w:sz w:val="24"/>
          <w:szCs w:val="24"/>
          <w:lang w:val="en-US" w:eastAsia="zh-CN" w:bidi="ar-SA"/>
        </w:rPr>
        <w:t>广州达安基因股份有限公司</w:t>
      </w:r>
      <w:r>
        <w:rPr>
          <w:rFonts w:hint="eastAsia" w:ascii="仿宋" w:hAnsi="仿宋" w:eastAsia="仿宋" w:cs="仿宋"/>
          <w:color w:val="333333"/>
          <w:kern w:val="0"/>
          <w:sz w:val="24"/>
          <w:szCs w:val="24"/>
          <w:lang w:val="en-US" w:eastAsia="zh-CN" w:bidi="ar-SA"/>
        </w:rPr>
        <w:t>(证券简称：达安基因，证券代码：002030)是分子诊断技术为主导的，集临床检验试剂盒仪器的研发、生产、销售以及全国连锁医学独立实验室临床检验服务为一体的国有生物医药高科技企业。公司于1988年成立，总部设在广东省黄埔区香山路19号，2004年8月9日在深圳证券交易所挂牌上市。</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0"/>
        <w:textAlignment w:val="auto"/>
        <w:rPr>
          <w:rFonts w:hint="eastAsia" w:ascii="仿宋" w:hAnsi="仿宋" w:eastAsia="仿宋" w:cs="仿宋"/>
          <w:color w:val="333333"/>
          <w:kern w:val="0"/>
          <w:sz w:val="24"/>
          <w:szCs w:val="24"/>
          <w:lang w:val="en-US" w:eastAsia="zh-CN" w:bidi="ar-SA"/>
        </w:rPr>
      </w:pPr>
      <w:r>
        <w:rPr>
          <w:rFonts w:hint="eastAsia" w:ascii="仿宋" w:hAnsi="仿宋" w:eastAsia="仿宋" w:cs="仿宋"/>
          <w:color w:val="333333"/>
          <w:kern w:val="0"/>
          <w:sz w:val="24"/>
          <w:szCs w:val="24"/>
          <w:lang w:val="en-US" w:eastAsia="zh-CN" w:bidi="ar-SA"/>
        </w:rPr>
        <w:t>公司专注于荧光PCR诊断试剂产品的开发和应用，先后承担了30余项国家及省部级重点攻关项目。经过二十多年的耕耘，核酸检测技术全产业链贯通，包含研发生产、核心原料、质控品、仪器研发生产、检测服务。目前共申请发明专利200余项，其中授权发明专利有71项，盖产前筛查、新生儿筛查、素检测、病理诊斷、公共卫生监控、传染病实时诊断、肿瘤基因突变检测、个体化用药指导等多方面，是分子诊断的龙头企业。</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0"/>
        <w:textAlignment w:val="auto"/>
        <w:rPr>
          <w:rFonts w:hint="eastAsia" w:ascii="仿宋" w:hAnsi="仿宋" w:eastAsia="仿宋" w:cs="仿宋"/>
          <w:b/>
          <w:sz w:val="28"/>
          <w:szCs w:val="28"/>
          <w:lang w:val="en-US" w:eastAsia="zh-CN"/>
        </w:rPr>
      </w:pPr>
      <w:r>
        <w:rPr>
          <w:rFonts w:hint="eastAsia" w:ascii="仿宋" w:hAnsi="仿宋" w:eastAsia="仿宋" w:cs="仿宋"/>
          <w:color w:val="333333"/>
          <w:kern w:val="0"/>
          <w:sz w:val="24"/>
          <w:szCs w:val="24"/>
          <w:lang w:val="en-US" w:eastAsia="zh-CN" w:bidi="ar-SA"/>
        </w:rPr>
        <w:t>达安在历次新发和突发传梁病防控中发挥巨大作用，例如:2003年非，2008年手足口病，2009年甲流H1N1，2013年H7N9流感病毒，2014年埃博拉病毒、登革病毒，2017年MERS-CoV，赛卡病毒乃至如今全球爆发的新冠病毒，均在国内率先研制出快速检测试剂盒。新冠病毒核酸检测试剂盒，成为首批全国发布研制针对性核酸检测试剂的两个厂家之一，同时也是广东省内首家。是全国进入国家药监局快速审批通道的7家企业之一，于20年1月28日顺利获证，可用于临床的筛查与诊断，同年2月5号在国际上首获CE证书，WHO世界卫生组织在官网上推荐了我司产品，9月21号新型冠状病毒2019nCov核酸检测试剂盒(快检)获国家药品监督管理局审批通过。</w:t>
      </w:r>
      <w:r>
        <w:rPr>
          <w:rFonts w:hint="eastAsia" w:ascii="仿宋" w:hAnsi="仿宋" w:eastAsia="仿宋" w:cs="仿宋"/>
          <w:color w:val="333333"/>
          <w:kern w:val="0"/>
          <w:sz w:val="24"/>
          <w:szCs w:val="24"/>
          <w:lang w:val="en-US" w:eastAsia="zh-CN" w:bidi="ar-SA"/>
        </w:rPr>
        <w:br w:type="textWrapping"/>
      </w:r>
      <w:r>
        <w:rPr>
          <w:rFonts w:hint="eastAsia" w:ascii="仿宋" w:hAnsi="仿宋" w:eastAsia="仿宋" w:cs="仿宋"/>
          <w:color w:val="333333"/>
          <w:kern w:val="0"/>
          <w:sz w:val="24"/>
          <w:szCs w:val="24"/>
          <w:lang w:val="en-US" w:eastAsia="zh-CN" w:bidi="ar-SA"/>
        </w:rPr>
        <w:br w:type="textWrapping"/>
      </w:r>
      <w:r>
        <w:rPr>
          <w:rFonts w:hint="eastAsia" w:ascii="仿宋" w:hAnsi="仿宋" w:eastAsia="仿宋" w:cs="仿宋"/>
          <w:sz w:val="28"/>
          <w:szCs w:val="28"/>
        </w:rPr>
        <w:t>二、</w:t>
      </w:r>
      <w:r>
        <w:rPr>
          <w:rFonts w:hint="eastAsia" w:ascii="仿宋" w:hAnsi="仿宋" w:eastAsia="仿宋" w:cs="仿宋"/>
          <w:b/>
          <w:sz w:val="28"/>
          <w:szCs w:val="28"/>
        </w:rPr>
        <w:t>招聘</w:t>
      </w:r>
      <w:r>
        <w:rPr>
          <w:rFonts w:hint="eastAsia" w:ascii="仿宋" w:hAnsi="仿宋" w:eastAsia="仿宋" w:cs="仿宋"/>
          <w:b/>
          <w:sz w:val="28"/>
          <w:szCs w:val="28"/>
          <w:lang w:val="en-US" w:eastAsia="zh-CN"/>
        </w:rPr>
        <w:t>需求</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textAlignment w:val="auto"/>
        <w:rPr>
          <w:rFonts w:hint="eastAsia" w:ascii="仿宋" w:hAnsi="仿宋" w:eastAsia="仿宋" w:cs="仿宋"/>
          <w:b/>
          <w:bCs/>
          <w:color w:val="333333"/>
          <w:kern w:val="0"/>
          <w:sz w:val="24"/>
          <w:szCs w:val="24"/>
          <w:lang w:val="en-US" w:eastAsia="zh-CN" w:bidi="ar-SA"/>
        </w:rPr>
      </w:pPr>
      <w:r>
        <w:rPr>
          <w:rFonts w:hint="eastAsia" w:ascii="仿宋" w:hAnsi="仿宋" w:eastAsia="仿宋" w:cs="仿宋"/>
          <w:b/>
          <w:bCs/>
          <w:color w:val="333333"/>
          <w:kern w:val="0"/>
          <w:sz w:val="24"/>
          <w:szCs w:val="24"/>
          <w:lang w:val="en-US" w:eastAsia="zh-CN" w:bidi="ar-SA"/>
        </w:rPr>
        <w:t>面向对象：</w:t>
      </w:r>
      <w:r>
        <w:rPr>
          <w:rFonts w:hint="eastAsia" w:ascii="仿宋" w:hAnsi="仿宋" w:eastAsia="仿宋" w:cs="仿宋"/>
          <w:b w:val="0"/>
          <w:bCs w:val="0"/>
          <w:color w:val="333333"/>
          <w:kern w:val="0"/>
          <w:sz w:val="24"/>
          <w:szCs w:val="24"/>
          <w:lang w:val="en-US" w:eastAsia="zh-CN" w:bidi="ar-SA"/>
        </w:rPr>
        <w:t>22届本科、硕士、博士生；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ascii="仿宋" w:hAnsi="仿宋" w:eastAsia="仿宋" w:cs="仿宋"/>
          <w:b/>
          <w:bCs/>
          <w:color w:val="333333"/>
          <w:kern w:val="0"/>
          <w:sz w:val="24"/>
          <w:szCs w:val="24"/>
          <w:lang w:val="en-US" w:eastAsia="zh-CN" w:bidi="ar-SA"/>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textAlignment w:val="auto"/>
        <w:rPr>
          <w:rFonts w:hint="eastAsia" w:ascii="仿宋" w:hAnsi="仿宋" w:eastAsia="仿宋" w:cs="仿宋"/>
          <w:b/>
          <w:bCs/>
          <w:color w:val="333333"/>
          <w:kern w:val="0"/>
          <w:sz w:val="24"/>
          <w:szCs w:val="24"/>
          <w:lang w:val="en-US" w:eastAsia="zh-CN" w:bidi="ar-SA"/>
        </w:rPr>
      </w:pPr>
      <w:r>
        <w:rPr>
          <w:rFonts w:hint="eastAsia" w:ascii="仿宋" w:hAnsi="仿宋" w:eastAsia="仿宋" w:cs="仿宋"/>
          <w:b/>
          <w:bCs/>
          <w:color w:val="333333"/>
          <w:kern w:val="0"/>
          <w:sz w:val="24"/>
          <w:szCs w:val="24"/>
          <w:lang w:val="en-US" w:eastAsia="zh-CN" w:bidi="ar-SA"/>
        </w:rPr>
        <w:t>岗位类别</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0"/>
        <w:textAlignment w:val="auto"/>
        <w:rPr>
          <w:rFonts w:hint="eastAsia" w:ascii="仿宋" w:hAnsi="仿宋" w:eastAsia="仿宋" w:cs="仿宋"/>
          <w:color w:val="333333"/>
          <w:kern w:val="0"/>
          <w:sz w:val="24"/>
          <w:szCs w:val="24"/>
          <w:lang w:val="en-US" w:eastAsia="zh-CN" w:bidi="ar-SA"/>
        </w:rPr>
      </w:pPr>
      <w:r>
        <w:rPr>
          <w:rFonts w:hint="eastAsia" w:ascii="仿宋" w:hAnsi="仿宋" w:eastAsia="仿宋" w:cs="仿宋"/>
          <w:b/>
          <w:bCs/>
          <w:color w:val="333333"/>
          <w:kern w:val="0"/>
          <w:sz w:val="24"/>
          <w:szCs w:val="24"/>
          <w:lang w:val="en-US" w:eastAsia="zh-CN" w:bidi="ar-SA"/>
        </w:rPr>
        <w:t>试剂研发类</w:t>
      </w:r>
      <w:r>
        <w:rPr>
          <w:rFonts w:hint="eastAsia" w:ascii="仿宋" w:hAnsi="仿宋" w:eastAsia="仿宋" w:cs="仿宋"/>
          <w:color w:val="333333"/>
          <w:kern w:val="0"/>
          <w:sz w:val="24"/>
          <w:szCs w:val="24"/>
          <w:lang w:val="en-US" w:eastAsia="zh-CN" w:bidi="ar-SA"/>
        </w:rPr>
        <w:t>：试剂研发工程师、测序研发工程师、生信分析工程师、遗传解读工程师、研发助理工</w:t>
      </w:r>
      <w:bookmarkStart w:id="0" w:name="_GoBack"/>
      <w:bookmarkEnd w:id="0"/>
      <w:r>
        <w:rPr>
          <w:rFonts w:hint="eastAsia" w:ascii="仿宋" w:hAnsi="仿宋" w:eastAsia="仿宋" w:cs="仿宋"/>
          <w:color w:val="333333"/>
          <w:kern w:val="0"/>
          <w:sz w:val="24"/>
          <w:szCs w:val="24"/>
          <w:lang w:val="en-US" w:eastAsia="zh-CN" w:bidi="ar-SA"/>
        </w:rPr>
        <w:t>程师；</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0"/>
        <w:textAlignment w:val="auto"/>
        <w:rPr>
          <w:rFonts w:hint="eastAsia" w:ascii="仿宋" w:hAnsi="仿宋" w:eastAsia="仿宋" w:cs="仿宋"/>
          <w:color w:val="333333"/>
          <w:kern w:val="0"/>
          <w:sz w:val="24"/>
          <w:szCs w:val="24"/>
          <w:lang w:val="en-US" w:eastAsia="zh-CN" w:bidi="ar-SA"/>
        </w:rPr>
      </w:pPr>
      <w:r>
        <w:rPr>
          <w:rFonts w:hint="eastAsia" w:ascii="仿宋" w:hAnsi="仿宋" w:eastAsia="仿宋" w:cs="仿宋"/>
          <w:b/>
          <w:bCs/>
          <w:color w:val="333333"/>
          <w:kern w:val="0"/>
          <w:sz w:val="24"/>
          <w:szCs w:val="24"/>
          <w:lang w:val="en-US" w:eastAsia="zh-CN" w:bidi="ar-SA"/>
        </w:rPr>
        <w:t>原料研发类</w:t>
      </w:r>
      <w:r>
        <w:rPr>
          <w:rFonts w:hint="eastAsia" w:ascii="仿宋" w:hAnsi="仿宋" w:eastAsia="仿宋" w:cs="仿宋"/>
          <w:color w:val="333333"/>
          <w:kern w:val="0"/>
          <w:sz w:val="24"/>
          <w:szCs w:val="24"/>
          <w:lang w:val="en-US" w:eastAsia="zh-CN" w:bidi="ar-SA"/>
        </w:rPr>
        <w:t>：酶研发工程师、发酵工程师、有机合成工程师、核酸研发工程师、表面化学工程师、研发助理工程师、抗原研发工程师、抗体研发工程师、磁珠研发工程师、微球研发工程师、质谱研发工程师；</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0"/>
        <w:textAlignment w:val="auto"/>
        <w:rPr>
          <w:rFonts w:hint="eastAsia" w:ascii="仿宋" w:hAnsi="仿宋" w:eastAsia="仿宋" w:cs="仿宋"/>
          <w:color w:val="333333"/>
          <w:kern w:val="0"/>
          <w:sz w:val="24"/>
          <w:szCs w:val="24"/>
          <w:lang w:val="en-US" w:eastAsia="zh-CN" w:bidi="ar-SA"/>
        </w:rPr>
      </w:pPr>
      <w:r>
        <w:rPr>
          <w:rFonts w:hint="eastAsia" w:ascii="仿宋" w:hAnsi="仿宋" w:eastAsia="仿宋" w:cs="仿宋"/>
          <w:b/>
          <w:bCs/>
          <w:color w:val="333333"/>
          <w:kern w:val="0"/>
          <w:sz w:val="24"/>
          <w:szCs w:val="24"/>
          <w:lang w:val="en-US" w:eastAsia="zh-CN" w:bidi="ar-SA"/>
        </w:rPr>
        <w:t>仪器研发类</w:t>
      </w:r>
      <w:r>
        <w:rPr>
          <w:rFonts w:hint="eastAsia" w:ascii="仿宋" w:hAnsi="仿宋" w:eastAsia="仿宋" w:cs="仿宋"/>
          <w:color w:val="333333"/>
          <w:kern w:val="0"/>
          <w:sz w:val="24"/>
          <w:szCs w:val="24"/>
          <w:lang w:val="en-US" w:eastAsia="zh-CN" w:bidi="ar-SA"/>
        </w:rPr>
        <w:t>：结构工程师、电子工程师、软件工程师、测试工程师、光学工程师、流体工程师、系统工程师、微流控工程师；</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0"/>
        <w:textAlignment w:val="auto"/>
        <w:rPr>
          <w:rFonts w:hint="eastAsia" w:ascii="仿宋" w:hAnsi="仿宋" w:eastAsia="仿宋" w:cs="仿宋"/>
          <w:color w:val="333333"/>
          <w:kern w:val="0"/>
          <w:sz w:val="24"/>
          <w:szCs w:val="24"/>
          <w:lang w:val="en-US" w:eastAsia="zh-CN" w:bidi="ar-SA"/>
        </w:rPr>
      </w:pPr>
      <w:r>
        <w:rPr>
          <w:rFonts w:hint="eastAsia" w:ascii="仿宋" w:hAnsi="仿宋" w:eastAsia="仿宋" w:cs="仿宋"/>
          <w:b/>
          <w:bCs/>
          <w:color w:val="333333"/>
          <w:kern w:val="0"/>
          <w:sz w:val="24"/>
          <w:szCs w:val="24"/>
          <w:lang w:val="en-US" w:eastAsia="zh-CN" w:bidi="ar-SA"/>
        </w:rPr>
        <w:t>市场营销类</w:t>
      </w:r>
      <w:r>
        <w:rPr>
          <w:rFonts w:hint="eastAsia" w:ascii="仿宋" w:hAnsi="仿宋" w:eastAsia="仿宋" w:cs="仿宋"/>
          <w:color w:val="333333"/>
          <w:kern w:val="0"/>
          <w:sz w:val="24"/>
          <w:szCs w:val="24"/>
          <w:lang w:val="en-US" w:eastAsia="zh-CN" w:bidi="ar-SA"/>
        </w:rPr>
        <w:t>：技术支持工程师（国内外）、销售经理（国内外）；</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0"/>
        <w:textAlignment w:val="auto"/>
        <w:rPr>
          <w:rFonts w:hint="default" w:ascii="仿宋" w:hAnsi="仿宋" w:eastAsia="仿宋" w:cs="仿宋"/>
          <w:color w:val="333333"/>
          <w:kern w:val="0"/>
          <w:sz w:val="24"/>
          <w:szCs w:val="24"/>
          <w:lang w:val="en-US" w:eastAsia="zh-CN" w:bidi="ar-SA"/>
        </w:rPr>
      </w:pPr>
      <w:r>
        <w:rPr>
          <w:rFonts w:hint="eastAsia" w:ascii="仿宋" w:hAnsi="仿宋" w:eastAsia="仿宋" w:cs="仿宋"/>
          <w:b/>
          <w:bCs/>
          <w:color w:val="333333"/>
          <w:kern w:val="0"/>
          <w:sz w:val="24"/>
          <w:szCs w:val="24"/>
          <w:lang w:val="en-US" w:eastAsia="zh-CN" w:bidi="ar-SA"/>
        </w:rPr>
        <w:t>国外市场类</w:t>
      </w:r>
      <w:r>
        <w:rPr>
          <w:rFonts w:hint="eastAsia" w:ascii="仿宋" w:hAnsi="仿宋" w:eastAsia="仿宋" w:cs="仿宋"/>
          <w:color w:val="333333"/>
          <w:kern w:val="0"/>
          <w:sz w:val="24"/>
          <w:szCs w:val="24"/>
          <w:lang w:val="en-US" w:eastAsia="zh-CN" w:bidi="ar-SA"/>
        </w:rPr>
        <w:t>：国际注册工程师（国外）；国外销售工程师/销售代表（国外）</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333333"/>
          <w:kern w:val="0"/>
          <w:sz w:val="24"/>
          <w:szCs w:val="24"/>
          <w:lang w:val="en-US" w:eastAsia="zh-CN" w:bidi="ar-SA"/>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textAlignment w:val="auto"/>
        <w:rPr>
          <w:rFonts w:hint="eastAsia" w:ascii="仿宋" w:hAnsi="仿宋" w:eastAsia="仿宋" w:cs="仿宋"/>
          <w:b/>
          <w:bCs/>
          <w:color w:val="333333"/>
          <w:kern w:val="0"/>
          <w:sz w:val="24"/>
          <w:szCs w:val="24"/>
          <w:lang w:val="en-US" w:eastAsia="zh-CN" w:bidi="ar-SA"/>
        </w:rPr>
      </w:pPr>
      <w:r>
        <w:rPr>
          <w:rFonts w:hint="eastAsia" w:ascii="仿宋" w:hAnsi="仿宋" w:eastAsia="仿宋" w:cs="仿宋"/>
          <w:b/>
          <w:bCs/>
          <w:color w:val="333333"/>
          <w:kern w:val="0"/>
          <w:sz w:val="24"/>
          <w:szCs w:val="24"/>
          <w:lang w:val="en-US" w:eastAsia="zh-CN" w:bidi="ar-SA"/>
        </w:rPr>
        <w:t>招聘要求</w:t>
      </w:r>
    </w:p>
    <w:p>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420" w:leftChars="0" w:hanging="420" w:firstLineChars="0"/>
        <w:textAlignment w:val="auto"/>
        <w:rPr>
          <w:rFonts w:hint="eastAsia" w:ascii="仿宋" w:hAnsi="仿宋" w:eastAsia="仿宋" w:cs="仿宋"/>
          <w:color w:val="333333"/>
          <w:kern w:val="0"/>
          <w:sz w:val="24"/>
          <w:szCs w:val="24"/>
          <w:highlight w:val="none"/>
          <w:lang w:val="en-US" w:eastAsia="zh-CN" w:bidi="ar-SA"/>
        </w:rPr>
      </w:pPr>
      <w:r>
        <w:rPr>
          <w:rFonts w:hint="eastAsia" w:ascii="仿宋" w:hAnsi="仿宋" w:eastAsia="仿宋" w:cs="仿宋"/>
          <w:color w:val="333333"/>
          <w:kern w:val="0"/>
          <w:sz w:val="24"/>
          <w:szCs w:val="24"/>
          <w:highlight w:val="none"/>
          <w:lang w:val="en-US" w:eastAsia="zh-CN" w:bidi="ar-SA"/>
        </w:rPr>
        <w:t>生物、化学、医学、软件、电子、机械等相关专业；</w:t>
      </w:r>
    </w:p>
    <w:p>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420" w:leftChars="0" w:hanging="420" w:firstLineChars="0"/>
        <w:textAlignment w:val="auto"/>
        <w:rPr>
          <w:rFonts w:hint="eastAsia" w:ascii="仿宋" w:hAnsi="仿宋" w:eastAsia="仿宋" w:cs="仿宋"/>
          <w:color w:val="333333"/>
          <w:kern w:val="0"/>
          <w:sz w:val="24"/>
          <w:szCs w:val="24"/>
          <w:lang w:val="en-US" w:eastAsia="zh-CN" w:bidi="ar-SA"/>
        </w:rPr>
      </w:pPr>
      <w:r>
        <w:rPr>
          <w:rFonts w:hint="eastAsia" w:ascii="仿宋" w:hAnsi="仿宋" w:eastAsia="仿宋" w:cs="仿宋"/>
          <w:color w:val="333333"/>
          <w:kern w:val="0"/>
          <w:sz w:val="24"/>
          <w:szCs w:val="24"/>
          <w:lang w:val="en-US" w:eastAsia="zh-CN" w:bidi="ar-SA"/>
        </w:rPr>
        <w:t>扎实的专业功底，具备一定的钻研能力</w:t>
      </w:r>
    </w:p>
    <w:p>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420" w:leftChars="0" w:hanging="420" w:firstLineChars="0"/>
        <w:textAlignment w:val="auto"/>
        <w:rPr>
          <w:rFonts w:hint="eastAsia" w:ascii="仿宋" w:hAnsi="仿宋" w:eastAsia="仿宋" w:cs="仿宋"/>
          <w:color w:val="333333"/>
          <w:kern w:val="0"/>
          <w:sz w:val="24"/>
          <w:szCs w:val="24"/>
          <w:lang w:val="en-US" w:eastAsia="zh-CN" w:bidi="ar-SA"/>
        </w:rPr>
      </w:pPr>
      <w:r>
        <w:rPr>
          <w:rFonts w:hint="eastAsia" w:ascii="仿宋" w:hAnsi="仿宋" w:eastAsia="仿宋" w:cs="仿宋"/>
          <w:color w:val="333333"/>
          <w:kern w:val="0"/>
          <w:sz w:val="24"/>
          <w:szCs w:val="24"/>
          <w:lang w:val="en-US" w:eastAsia="zh-CN" w:bidi="ar-SA"/>
        </w:rPr>
        <w:t>工作认真踏实、责任心强；</w:t>
      </w:r>
    </w:p>
    <w:p>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420" w:leftChars="0" w:hanging="420" w:firstLineChars="0"/>
        <w:textAlignment w:val="auto"/>
        <w:rPr>
          <w:rFonts w:hint="eastAsia" w:ascii="仿宋" w:hAnsi="仿宋" w:eastAsia="仿宋" w:cs="仿宋"/>
          <w:color w:val="333333"/>
          <w:kern w:val="0"/>
          <w:sz w:val="24"/>
          <w:szCs w:val="24"/>
          <w:lang w:val="en-US" w:eastAsia="zh-CN" w:bidi="ar-SA"/>
        </w:rPr>
      </w:pPr>
      <w:r>
        <w:rPr>
          <w:rFonts w:hint="eastAsia" w:ascii="仿宋" w:hAnsi="仿宋" w:eastAsia="仿宋" w:cs="仿宋"/>
          <w:color w:val="333333"/>
          <w:kern w:val="0"/>
          <w:sz w:val="24"/>
          <w:szCs w:val="24"/>
          <w:lang w:val="en-US" w:eastAsia="zh-CN" w:bidi="ar-SA"/>
        </w:rPr>
        <w:t>良好的沟通表达能力、抗压能力和团队合作精神；</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仿宋" w:hAnsi="仿宋" w:eastAsia="仿宋" w:cs="仿宋"/>
          <w:color w:val="333333"/>
          <w:kern w:val="0"/>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333333"/>
          <w:kern w:val="0"/>
          <w:sz w:val="24"/>
          <w:szCs w:val="24"/>
          <w:lang w:val="en-US" w:eastAsia="zh-CN" w:bidi="ar-SA"/>
        </w:rPr>
      </w:pPr>
    </w:p>
    <w:p>
      <w:pPr>
        <w:keepNext w:val="0"/>
        <w:keepLines w:val="0"/>
        <w:pageBreakBefore w:val="0"/>
        <w:widowControl w:val="0"/>
        <w:numPr>
          <w:ilvl w:val="0"/>
          <w:numId w:val="3"/>
        </w:numPr>
        <w:kinsoku/>
        <w:wordWrap/>
        <w:overflowPunct/>
        <w:topLinePunct w:val="0"/>
        <w:autoSpaceDE/>
        <w:autoSpaceDN/>
        <w:bidi w:val="0"/>
        <w:adjustRightInd/>
        <w:snapToGrid/>
        <w:spacing w:line="36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招聘流程</w:t>
      </w:r>
    </w:p>
    <w:p>
      <w:pPr>
        <w:pStyle w:val="7"/>
        <w:spacing w:line="360" w:lineRule="auto"/>
        <w:ind w:left="0" w:leftChars="0" w:firstLine="420" w:firstLineChars="0"/>
        <w:rPr>
          <w:rFonts w:hint="eastAsia" w:ascii="仿宋" w:hAnsi="仿宋" w:eastAsia="仿宋" w:cs="仿宋"/>
          <w:sz w:val="24"/>
        </w:rPr>
      </w:pPr>
      <w:r>
        <w:rPr>
          <w:rFonts w:hint="eastAsia" w:ascii="仿宋" w:hAnsi="仿宋" w:eastAsia="仿宋" w:cs="仿宋"/>
          <w:sz w:val="24"/>
        </w:rPr>
        <w:t>为了更加深入地了解候选人，更加准确地选择目标人群，我司将在本次校园招聘当中通过各种面试形式对应聘者进行选拔，具体的操作方式如下：</w:t>
      </w:r>
    </w:p>
    <w:p>
      <w:pPr>
        <w:pStyle w:val="7"/>
        <w:spacing w:line="360" w:lineRule="auto"/>
        <w:rPr>
          <w:rFonts w:hint="eastAsia" w:ascii="仿宋" w:hAnsi="仿宋" w:eastAsia="仿宋" w:cs="仿宋"/>
          <w:sz w:val="24"/>
          <w:highlight w:val="none"/>
        </w:rPr>
      </w:pPr>
      <w:r>
        <w:rPr>
          <w:rFonts w:hint="eastAsia" w:ascii="仿宋" w:hAnsi="仿宋" w:eastAsia="仿宋" w:cs="仿宋"/>
          <w:kern w:val="0"/>
          <w:sz w:val="24"/>
          <w:szCs w:val="24"/>
          <w:highlight w:val="none"/>
        </w:rPr>
        <w:t>线上宣传</w:t>
      </w:r>
      <w:r>
        <w:rPr>
          <w:rFonts w:hint="eastAsia" w:ascii="仿宋" w:hAnsi="仿宋" w:eastAsia="仿宋" w:cs="仿宋"/>
          <w:kern w:val="0"/>
          <w:sz w:val="24"/>
          <w:szCs w:val="24"/>
          <w:highlight w:val="none"/>
          <w:lang w:val="en-US" w:eastAsia="zh-CN"/>
        </w:rPr>
        <w:t>-</w:t>
      </w:r>
      <w:r>
        <w:rPr>
          <w:rFonts w:hint="eastAsia" w:ascii="仿宋" w:hAnsi="仿宋" w:eastAsia="仿宋" w:cs="仿宋"/>
          <w:kern w:val="0"/>
          <w:sz w:val="24"/>
          <w:szCs w:val="24"/>
          <w:highlight w:val="none"/>
        </w:rPr>
        <w:t>网申（简历投递）→</w:t>
      </w:r>
      <w:r>
        <w:rPr>
          <w:rFonts w:hint="eastAsia" w:ascii="仿宋" w:hAnsi="仿宋" w:eastAsia="仿宋" w:cs="仿宋"/>
          <w:sz w:val="24"/>
          <w:highlight w:val="none"/>
        </w:rPr>
        <w:t>校园</w:t>
      </w:r>
      <w:r>
        <w:rPr>
          <w:rFonts w:hint="eastAsia" w:ascii="仿宋" w:hAnsi="仿宋" w:eastAsia="仿宋" w:cs="仿宋"/>
          <w:sz w:val="24"/>
          <w:highlight w:val="none"/>
          <w:lang w:val="en-US" w:eastAsia="zh-CN"/>
        </w:rPr>
        <w:t>双选会/</w:t>
      </w:r>
      <w:r>
        <w:rPr>
          <w:rFonts w:hint="eastAsia" w:ascii="仿宋" w:hAnsi="仿宋" w:eastAsia="仿宋" w:cs="仿宋"/>
          <w:sz w:val="24"/>
          <w:highlight w:val="none"/>
        </w:rPr>
        <w:t>宣讲会</w:t>
      </w:r>
      <w:r>
        <w:rPr>
          <w:rFonts w:hint="eastAsia" w:ascii="仿宋" w:hAnsi="仿宋" w:eastAsia="仿宋" w:cs="仿宋"/>
          <w:kern w:val="0"/>
          <w:sz w:val="24"/>
          <w:szCs w:val="24"/>
          <w:highlight w:val="none"/>
        </w:rPr>
        <w:t>→</w:t>
      </w:r>
      <w:r>
        <w:rPr>
          <w:rFonts w:hint="eastAsia" w:ascii="仿宋" w:hAnsi="仿宋" w:eastAsia="仿宋" w:cs="仿宋"/>
          <w:kern w:val="0"/>
          <w:sz w:val="24"/>
          <w:szCs w:val="24"/>
          <w:highlight w:val="none"/>
          <w:lang w:val="en-US" w:eastAsia="zh-CN"/>
        </w:rPr>
        <w:t>简历筛选</w:t>
      </w:r>
      <w:r>
        <w:rPr>
          <w:rFonts w:hint="eastAsia" w:ascii="仿宋" w:hAnsi="仿宋" w:eastAsia="仿宋" w:cs="仿宋"/>
          <w:kern w:val="0"/>
          <w:sz w:val="24"/>
          <w:szCs w:val="24"/>
          <w:highlight w:val="none"/>
        </w:rPr>
        <w:t>→</w:t>
      </w:r>
      <w:r>
        <w:rPr>
          <w:rFonts w:hint="eastAsia" w:ascii="仿宋" w:hAnsi="仿宋" w:eastAsia="仿宋" w:cs="仿宋"/>
          <w:kern w:val="0"/>
          <w:sz w:val="24"/>
          <w:szCs w:val="24"/>
          <w:highlight w:val="none"/>
          <w:lang w:val="en-US" w:eastAsia="zh-CN"/>
        </w:rPr>
        <w:t>HR</w:t>
      </w:r>
      <w:r>
        <w:rPr>
          <w:rFonts w:hint="eastAsia" w:ascii="仿宋" w:hAnsi="仿宋" w:eastAsia="仿宋" w:cs="仿宋"/>
          <w:sz w:val="24"/>
          <w:highlight w:val="none"/>
        </w:rPr>
        <w:t>初试</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部分专业进行笔试）</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业务复试</w:t>
      </w:r>
      <w:r>
        <w:rPr>
          <w:rFonts w:hint="eastAsia" w:ascii="仿宋" w:hAnsi="仿宋" w:eastAsia="仿宋" w:cs="仿宋"/>
          <w:sz w:val="24"/>
          <w:highlight w:val="none"/>
        </w:rPr>
        <w:t>→意向确认与沟通→</w:t>
      </w:r>
      <w:r>
        <w:rPr>
          <w:rFonts w:hint="eastAsia" w:ascii="仿宋" w:hAnsi="仿宋" w:eastAsia="仿宋" w:cs="仿宋"/>
          <w:sz w:val="24"/>
          <w:highlight w:val="none"/>
          <w:lang w:val="en-US" w:eastAsia="zh-CN"/>
        </w:rPr>
        <w:t>发offer</w:t>
      </w:r>
      <w:r>
        <w:rPr>
          <w:rFonts w:hint="eastAsia" w:ascii="仿宋" w:hAnsi="仿宋" w:eastAsia="仿宋" w:cs="仿宋"/>
          <w:sz w:val="24"/>
          <w:highlight w:val="none"/>
        </w:rPr>
        <w:t>，签订三方协议</w:t>
      </w:r>
    </w:p>
    <w:p>
      <w:pPr>
        <w:pStyle w:val="7"/>
        <w:spacing w:line="360" w:lineRule="auto"/>
        <w:ind w:firstLine="3360" w:firstLineChars="1400"/>
        <w:jc w:val="both"/>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网申二维码：</w:t>
      </w:r>
    </w:p>
    <w:p>
      <w:pPr>
        <w:pStyle w:val="7"/>
        <w:spacing w:line="360" w:lineRule="auto"/>
        <w:jc w:val="both"/>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                    </w:t>
      </w:r>
      <w:r>
        <w:rPr>
          <w:rFonts w:hint="default" w:ascii="仿宋" w:hAnsi="仿宋" w:eastAsia="仿宋" w:cs="仿宋"/>
          <w:sz w:val="24"/>
          <w:highlight w:val="none"/>
          <w:lang w:val="en-US" w:eastAsia="zh-CN"/>
        </w:rPr>
        <w:drawing>
          <wp:inline distT="0" distB="0" distL="114300" distR="114300">
            <wp:extent cx="1392555" cy="1392555"/>
            <wp:effectExtent l="0" t="0" r="9525" b="9525"/>
            <wp:docPr id="2" name="图片 2" descr="校招网申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校招网申二维码"/>
                    <pic:cNvPicPr>
                      <a:picLocks noChangeAspect="1"/>
                    </pic:cNvPicPr>
                  </pic:nvPicPr>
                  <pic:blipFill>
                    <a:blip r:embed="rId4"/>
                    <a:stretch>
                      <a:fillRect/>
                    </a:stretch>
                  </pic:blipFill>
                  <pic:spPr>
                    <a:xfrm>
                      <a:off x="0" y="0"/>
                      <a:ext cx="1392555" cy="1392555"/>
                    </a:xfrm>
                    <a:prstGeom prst="rect">
                      <a:avLst/>
                    </a:prstGeom>
                  </pic:spPr>
                </pic:pic>
              </a:graphicData>
            </a:graphic>
          </wp:inline>
        </w:drawing>
      </w:r>
    </w:p>
    <w:p>
      <w:pPr>
        <w:pStyle w:val="7"/>
        <w:spacing w:line="360" w:lineRule="auto"/>
        <w:rPr>
          <w:rFonts w:hint="eastAsia" w:ascii="仿宋" w:hAnsi="仿宋" w:eastAsia="仿宋" w:cs="仿宋"/>
          <w:sz w:val="24"/>
          <w:highlight w:val="yellow"/>
        </w:rPr>
      </w:pPr>
    </w:p>
    <w:p>
      <w:pPr>
        <w:pStyle w:val="7"/>
        <w:numPr>
          <w:ilvl w:val="0"/>
          <w:numId w:val="3"/>
        </w:numPr>
        <w:spacing w:line="360" w:lineRule="auto"/>
        <w:ind w:left="0" w:leftChars="0" w:firstLine="0" w:firstLineChars="0"/>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福利待遇</w:t>
      </w:r>
    </w:p>
    <w:p>
      <w:pPr>
        <w:pStyle w:val="7"/>
        <w:numPr>
          <w:ilvl w:val="0"/>
          <w:numId w:val="4"/>
        </w:numPr>
        <w:spacing w:line="360" w:lineRule="auto"/>
        <w:ind w:left="425" w:leftChars="0" w:hanging="425" w:firstLineChars="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薪酬：年薪10-20w，博士生面议；每年根据绩效考核调整薪酬</w:t>
      </w:r>
    </w:p>
    <w:p>
      <w:pPr>
        <w:pStyle w:val="7"/>
        <w:numPr>
          <w:ilvl w:val="0"/>
          <w:numId w:val="4"/>
        </w:numPr>
        <w:spacing w:line="360" w:lineRule="auto"/>
        <w:ind w:left="425" w:leftChars="0" w:hanging="425" w:firstLineChars="0"/>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福利：六险一金、工作餐、</w:t>
      </w:r>
      <w:r>
        <w:rPr>
          <w:rFonts w:hint="default" w:ascii="仿宋" w:hAnsi="仿宋" w:eastAsia="仿宋" w:cs="仿宋"/>
          <w:kern w:val="0"/>
          <w:sz w:val="24"/>
          <w:szCs w:val="24"/>
          <w:lang w:val="en-US" w:eastAsia="zh-CN"/>
        </w:rPr>
        <w:t>年度体检、年度旅游</w:t>
      </w:r>
      <w:r>
        <w:rPr>
          <w:rFonts w:hint="eastAsia" w:ascii="仿宋" w:hAnsi="仿宋" w:eastAsia="仿宋" w:cs="仿宋"/>
          <w:kern w:val="0"/>
          <w:sz w:val="24"/>
          <w:szCs w:val="24"/>
          <w:lang w:val="en-US" w:eastAsia="zh-CN"/>
        </w:rPr>
        <w:t>；</w:t>
      </w:r>
    </w:p>
    <w:p>
      <w:pPr>
        <w:pStyle w:val="7"/>
        <w:numPr>
          <w:ilvl w:val="0"/>
          <w:numId w:val="4"/>
        </w:numPr>
        <w:spacing w:line="360" w:lineRule="auto"/>
        <w:ind w:left="425" w:leftChars="0" w:hanging="425" w:firstLineChars="0"/>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培养：试剂研发：助理研发工程师-研发工程师-项目经理-高级项目经理-平台总监；仪器研发：初级工程师-中级工程师-高级工程师</w:t>
      </w:r>
    </w:p>
    <w:p>
      <w:pPr>
        <w:pStyle w:val="7"/>
        <w:numPr>
          <w:ilvl w:val="0"/>
          <w:numId w:val="4"/>
        </w:numPr>
        <w:spacing w:line="360" w:lineRule="auto"/>
        <w:ind w:left="425" w:leftChars="0" w:hanging="425" w:firstLineChars="0"/>
        <w:rPr>
          <w:rFonts w:hint="default" w:ascii="仿宋" w:hAnsi="仿宋" w:eastAsia="仿宋" w:cs="仿宋"/>
          <w:kern w:val="0"/>
          <w:sz w:val="24"/>
          <w:szCs w:val="24"/>
          <w:lang w:val="en-US" w:eastAsia="zh-CN" w:bidi="ar-SA"/>
        </w:rPr>
      </w:pPr>
      <w:r>
        <w:rPr>
          <w:rFonts w:hint="default" w:ascii="仿宋" w:hAnsi="仿宋" w:eastAsia="仿宋" w:cs="仿宋"/>
          <w:kern w:val="0"/>
          <w:sz w:val="24"/>
          <w:szCs w:val="24"/>
          <w:lang w:val="en-US" w:eastAsia="zh-CN" w:bidi="ar-SA"/>
        </w:rPr>
        <w:t>工会活动：每周羽毛球、篮球等球类及健身房等体育活动，其他年度比赛、文体活动及年度活动等 </w:t>
      </w:r>
      <w:r>
        <w:rPr>
          <w:rFonts w:hint="eastAsia" w:ascii="仿宋" w:hAnsi="仿宋" w:eastAsia="仿宋" w:cs="仿宋"/>
          <w:kern w:val="0"/>
          <w:sz w:val="24"/>
          <w:szCs w:val="24"/>
          <w:lang w:val="en-US" w:eastAsia="zh-CN" w:bidi="ar-SA"/>
        </w:rPr>
        <w:t>；</w:t>
      </w:r>
    </w:p>
    <w:p>
      <w:pPr>
        <w:pStyle w:val="7"/>
        <w:numPr>
          <w:ilvl w:val="0"/>
          <w:numId w:val="4"/>
        </w:numPr>
        <w:spacing w:line="360" w:lineRule="auto"/>
        <w:ind w:left="425" w:leftChars="0" w:hanging="425" w:firstLineChars="0"/>
        <w:rPr>
          <w:rFonts w:hint="default" w:ascii="仿宋" w:hAnsi="仿宋" w:eastAsia="仿宋" w:cs="仿宋"/>
          <w:kern w:val="0"/>
          <w:sz w:val="24"/>
          <w:szCs w:val="24"/>
          <w:lang w:val="en-US" w:eastAsia="zh-CN"/>
        </w:rPr>
      </w:pPr>
      <w:r>
        <w:rPr>
          <w:rFonts w:hint="default" w:ascii="仿宋" w:hAnsi="仿宋" w:eastAsia="仿宋" w:cs="仿宋"/>
          <w:kern w:val="0"/>
          <w:sz w:val="24"/>
          <w:szCs w:val="24"/>
          <w:lang w:val="en-US" w:eastAsia="zh-CN"/>
        </w:rPr>
        <w:t>其他：户口档案挂靠、困难补助</w:t>
      </w:r>
      <w:r>
        <w:rPr>
          <w:rFonts w:hint="eastAsia" w:ascii="仿宋" w:hAnsi="仿宋" w:eastAsia="仿宋" w:cs="仿宋"/>
          <w:kern w:val="0"/>
          <w:sz w:val="24"/>
          <w:szCs w:val="24"/>
          <w:lang w:val="en-US" w:eastAsia="zh-CN"/>
        </w:rPr>
        <w:t>、为符合条件的员工办理广州落户，享受人才落户补贴</w:t>
      </w:r>
      <w:r>
        <w:rPr>
          <w:rFonts w:hint="default" w:ascii="仿宋" w:hAnsi="仿宋" w:eastAsia="仿宋" w:cs="仿宋"/>
          <w:kern w:val="0"/>
          <w:sz w:val="24"/>
          <w:szCs w:val="24"/>
          <w:lang w:val="en-US" w:eastAsia="zh-CN"/>
        </w:rPr>
        <w:t> </w:t>
      </w:r>
      <w:r>
        <w:rPr>
          <w:rFonts w:hint="eastAsia" w:ascii="仿宋" w:hAnsi="仿宋" w:eastAsia="仿宋" w:cs="仿宋"/>
          <w:kern w:val="0"/>
          <w:sz w:val="24"/>
          <w:szCs w:val="24"/>
          <w:lang w:val="en-US" w:eastAsia="zh-CN"/>
        </w:rPr>
        <w:t>；</w:t>
      </w:r>
    </w:p>
    <w:p>
      <w:pPr>
        <w:pStyle w:val="7"/>
        <w:spacing w:line="360" w:lineRule="auto"/>
        <w:rPr>
          <w:rFonts w:hint="eastAsia" w:ascii="仿宋" w:hAnsi="仿宋" w:eastAsia="仿宋" w:cs="仿宋"/>
          <w:kern w:val="0"/>
          <w:sz w:val="24"/>
          <w:szCs w:val="24"/>
          <w:lang w:val="en-US" w:eastAsia="zh-CN"/>
        </w:rPr>
      </w:pPr>
    </w:p>
    <w:p>
      <w:pPr>
        <w:numPr>
          <w:ilvl w:val="0"/>
          <w:numId w:val="3"/>
        </w:numPr>
        <w:spacing w:before="156" w:beforeLines="50" w:after="156" w:afterLines="50" w:line="400" w:lineRule="exact"/>
        <w:ind w:left="0" w:leftChars="0" w:firstLine="0" w:firstLineChars="0"/>
        <w:rPr>
          <w:rFonts w:hint="default" w:ascii="仿宋" w:hAnsi="仿宋" w:eastAsia="仿宋" w:cs="仿宋"/>
          <w:b/>
          <w:bCs/>
          <w:kern w:val="0"/>
          <w:sz w:val="24"/>
          <w:szCs w:val="24"/>
          <w:lang w:val="en-US" w:eastAsia="zh-CN"/>
        </w:rPr>
      </w:pPr>
      <w:r>
        <w:rPr>
          <w:rFonts w:hint="eastAsia" w:ascii="仿宋" w:hAnsi="仿宋" w:eastAsia="仿宋" w:cs="仿宋"/>
          <w:b/>
          <w:bCs/>
          <w:kern w:val="2"/>
          <w:sz w:val="28"/>
          <w:szCs w:val="28"/>
          <w:lang w:val="en-US" w:eastAsia="zh-CN" w:bidi="ar-SA"/>
        </w:rPr>
        <w:t>工作地点与时间</w:t>
      </w:r>
    </w:p>
    <w:p>
      <w:pPr>
        <w:pStyle w:val="7"/>
        <w:numPr>
          <w:ilvl w:val="0"/>
          <w:numId w:val="5"/>
        </w:numPr>
        <w:spacing w:line="360" w:lineRule="auto"/>
        <w:ind w:left="425" w:leftChars="0" w:hanging="425" w:firstLineChars="0"/>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地点：</w:t>
      </w:r>
      <w:r>
        <w:rPr>
          <w:rFonts w:hint="default" w:ascii="仿宋" w:hAnsi="仿宋" w:eastAsia="仿宋" w:cs="仿宋"/>
          <w:kern w:val="0"/>
          <w:sz w:val="24"/>
          <w:szCs w:val="24"/>
          <w:lang w:val="en-US" w:eastAsia="zh-CN"/>
        </w:rPr>
        <w:t>总部员工为广州</w:t>
      </w:r>
      <w:r>
        <w:rPr>
          <w:rFonts w:hint="eastAsia" w:ascii="仿宋" w:hAnsi="仿宋" w:eastAsia="仿宋" w:cs="仿宋"/>
          <w:kern w:val="0"/>
          <w:sz w:val="24"/>
          <w:szCs w:val="24"/>
          <w:lang w:val="en-US" w:eastAsia="zh-CN"/>
        </w:rPr>
        <w:t>黄埔区香山路19号</w:t>
      </w:r>
      <w:r>
        <w:rPr>
          <w:rFonts w:hint="default" w:ascii="仿宋" w:hAnsi="仿宋" w:eastAsia="仿宋" w:cs="仿宋"/>
          <w:kern w:val="0"/>
          <w:sz w:val="24"/>
          <w:szCs w:val="24"/>
          <w:lang w:val="en-US" w:eastAsia="zh-CN"/>
        </w:rPr>
        <w:t>（上下班提供</w:t>
      </w:r>
      <w:r>
        <w:rPr>
          <w:rFonts w:hint="eastAsia" w:ascii="仿宋" w:hAnsi="仿宋" w:eastAsia="仿宋" w:cs="仿宋"/>
          <w:kern w:val="0"/>
          <w:sz w:val="24"/>
          <w:szCs w:val="24"/>
          <w:lang w:val="en-US" w:eastAsia="zh-CN"/>
        </w:rPr>
        <w:t>免费</w:t>
      </w:r>
      <w:r>
        <w:rPr>
          <w:rFonts w:hint="default" w:ascii="仿宋" w:hAnsi="仿宋" w:eastAsia="仿宋" w:cs="仿宋"/>
          <w:kern w:val="0"/>
          <w:sz w:val="24"/>
          <w:szCs w:val="24"/>
          <w:lang w:val="en-US" w:eastAsia="zh-CN"/>
        </w:rPr>
        <w:t>班车往返市区）</w:t>
      </w:r>
      <w:r>
        <w:rPr>
          <w:rFonts w:hint="eastAsia" w:ascii="仿宋" w:hAnsi="仿宋" w:eastAsia="仿宋" w:cs="仿宋"/>
          <w:kern w:val="0"/>
          <w:sz w:val="24"/>
          <w:szCs w:val="24"/>
          <w:lang w:val="en-US" w:eastAsia="zh-CN"/>
        </w:rPr>
        <w:t>；</w:t>
      </w:r>
    </w:p>
    <w:p>
      <w:pPr>
        <w:pStyle w:val="2"/>
        <w:keepNext w:val="0"/>
        <w:keepLines w:val="0"/>
        <w:widowControl/>
        <w:numPr>
          <w:ilvl w:val="0"/>
          <w:numId w:val="5"/>
        </w:numPr>
        <w:suppressLineNumbers w:val="0"/>
        <w:wordWrap w:val="0"/>
        <w:ind w:left="425" w:leftChars="0" w:hanging="425" w:firstLineChars="0"/>
        <w:jc w:val="left"/>
        <w:rPr>
          <w:rFonts w:hint="default" w:ascii="仿宋" w:hAnsi="仿宋" w:eastAsia="仿宋" w:cs="仿宋"/>
          <w:kern w:val="0"/>
          <w:sz w:val="24"/>
          <w:szCs w:val="24"/>
          <w:lang w:val="en-US" w:eastAsia="zh-CN" w:bidi="ar-SA"/>
        </w:rPr>
      </w:pPr>
      <w:r>
        <w:rPr>
          <w:rFonts w:hint="default" w:ascii="仿宋" w:hAnsi="仿宋" w:eastAsia="仿宋" w:cs="仿宋"/>
          <w:kern w:val="0"/>
          <w:sz w:val="24"/>
          <w:szCs w:val="24"/>
          <w:lang w:val="en-US" w:eastAsia="zh-CN" w:bidi="ar-SA"/>
        </w:rPr>
        <w:t>时间：五天7.5小时</w:t>
      </w:r>
      <w:r>
        <w:rPr>
          <w:rFonts w:hint="eastAsia" w:ascii="仿宋" w:hAnsi="仿宋" w:eastAsia="仿宋" w:cs="仿宋"/>
          <w:kern w:val="0"/>
          <w:sz w:val="24"/>
          <w:szCs w:val="24"/>
          <w:lang w:val="en-US" w:eastAsia="zh-CN" w:bidi="ar-SA"/>
        </w:rPr>
        <w:t>，周末</w:t>
      </w:r>
      <w:r>
        <w:rPr>
          <w:rFonts w:hint="default" w:ascii="仿宋" w:hAnsi="仿宋" w:eastAsia="仿宋" w:cs="仿宋"/>
          <w:kern w:val="0"/>
          <w:sz w:val="24"/>
          <w:szCs w:val="24"/>
          <w:lang w:val="en-US" w:eastAsia="zh-CN" w:bidi="ar-SA"/>
        </w:rPr>
        <w:t>双休 </w:t>
      </w:r>
      <w:r>
        <w:rPr>
          <w:rFonts w:hint="eastAsia" w:ascii="仿宋" w:hAnsi="仿宋" w:eastAsia="仿宋" w:cs="仿宋"/>
          <w:kern w:val="0"/>
          <w:sz w:val="24"/>
          <w:szCs w:val="24"/>
          <w:lang w:val="en-US" w:eastAsia="zh-CN" w:bidi="ar-SA"/>
        </w:rPr>
        <w:t>；</w:t>
      </w:r>
    </w:p>
    <w:p>
      <w:pPr>
        <w:numPr>
          <w:ilvl w:val="0"/>
          <w:numId w:val="0"/>
        </w:numPr>
        <w:spacing w:before="156" w:beforeLines="50" w:after="156" w:afterLines="50" w:line="400" w:lineRule="exact"/>
        <w:ind w:leftChars="0"/>
        <w:rPr>
          <w:rFonts w:hint="eastAsia" w:ascii="仿宋" w:hAnsi="仿宋" w:eastAsia="仿宋" w:cs="仿宋"/>
          <w:b/>
          <w:bCs/>
          <w:kern w:val="2"/>
          <w:sz w:val="28"/>
          <w:szCs w:val="28"/>
          <w:lang w:val="en-US" w:eastAsia="zh-CN" w:bidi="ar-SA"/>
        </w:rPr>
      </w:pPr>
    </w:p>
    <w:p>
      <w:pPr>
        <w:numPr>
          <w:ilvl w:val="0"/>
          <w:numId w:val="3"/>
        </w:numPr>
        <w:spacing w:before="156" w:beforeLines="50" w:after="156" w:afterLines="50" w:line="400" w:lineRule="exact"/>
        <w:ind w:left="0" w:leftChars="0" w:firstLine="0" w:firstLineChars="0"/>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简历投递</w:t>
      </w:r>
    </w:p>
    <w:p>
      <w:pPr>
        <w:pStyle w:val="7"/>
        <w:numPr>
          <w:ilvl w:val="0"/>
          <w:numId w:val="6"/>
        </w:numPr>
        <w:spacing w:line="360" w:lineRule="auto"/>
        <w:ind w:left="425" w:leftChars="0" w:hanging="425" w:firstLineChars="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网申渠道</w:t>
      </w:r>
    </w:p>
    <w:p>
      <w:pPr>
        <w:pStyle w:val="7"/>
        <w:numPr>
          <w:ilvl w:val="0"/>
          <w:numId w:val="0"/>
        </w:numPr>
        <w:spacing w:line="360" w:lineRule="auto"/>
        <w:ind w:leftChars="0" w:firstLine="420" w:firstLineChars="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第一步：关注微信号公众号“达安基因HR”；</w:t>
      </w:r>
    </w:p>
    <w:p>
      <w:pPr>
        <w:pStyle w:val="7"/>
        <w:numPr>
          <w:ilvl w:val="0"/>
          <w:numId w:val="0"/>
        </w:numPr>
        <w:spacing w:line="360" w:lineRule="auto"/>
        <w:ind w:leftChars="0" w:firstLine="420" w:firstLineChars="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第二步：点击页面菜单“加入达安”进入“校园招聘”网申端口；</w:t>
      </w:r>
    </w:p>
    <w:p>
      <w:pPr>
        <w:pStyle w:val="7"/>
        <w:numPr>
          <w:ilvl w:val="0"/>
          <w:numId w:val="0"/>
        </w:numPr>
        <w:spacing w:line="360" w:lineRule="auto"/>
        <w:ind w:leftChars="0" w:firstLine="420" w:firstLineChars="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第三步：选择心仪岗位进行岗位投递；</w:t>
      </w:r>
    </w:p>
    <w:p>
      <w:pPr>
        <w:pStyle w:val="7"/>
        <w:numPr>
          <w:ilvl w:val="0"/>
          <w:numId w:val="0"/>
        </w:numPr>
        <w:spacing w:line="360" w:lineRule="auto"/>
        <w:ind w:leftChars="0" w:firstLine="420" w:firstLineChars="0"/>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或直接扫“网申二维码”</w:t>
      </w:r>
    </w:p>
    <w:p>
      <w:pPr>
        <w:pStyle w:val="7"/>
        <w:numPr>
          <w:ilvl w:val="0"/>
          <w:numId w:val="6"/>
        </w:numPr>
        <w:spacing w:line="360" w:lineRule="auto"/>
        <w:ind w:left="425" w:leftChars="0" w:hanging="425" w:firstLineChars="0"/>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现场投递</w:t>
      </w:r>
    </w:p>
    <w:p>
      <w:pPr>
        <w:pStyle w:val="7"/>
        <w:numPr>
          <w:ilvl w:val="0"/>
          <w:numId w:val="0"/>
        </w:numPr>
        <w:spacing w:line="360" w:lineRule="auto"/>
        <w:ind w:leftChars="0" w:firstLine="420" w:firstLineChars="0"/>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达安基因将于10-12月参加多场宣讲会/双选会，同学可携带简历到相应宣讲会、双选会现场，我们后期将通过邮件或者电话的形式发出面试邀请函；</w:t>
      </w:r>
    </w:p>
    <w:p>
      <w:pPr>
        <w:pStyle w:val="2"/>
        <w:keepNext w:val="0"/>
        <w:keepLines w:val="0"/>
        <w:widowControl/>
        <w:suppressLineNumbers w:val="0"/>
        <w:wordWrap w:val="0"/>
        <w:jc w:val="left"/>
        <w:rPr>
          <w:rFonts w:hint="default" w:ascii="仿宋" w:hAnsi="仿宋" w:eastAsia="仿宋" w:cs="仿宋"/>
          <w:kern w:val="0"/>
          <w:sz w:val="24"/>
          <w:szCs w:val="24"/>
          <w:lang w:val="en-US" w:eastAsia="zh-CN" w:bidi="ar-SA"/>
        </w:rPr>
      </w:pPr>
    </w:p>
    <w:p>
      <w:pPr>
        <w:pStyle w:val="7"/>
        <w:spacing w:line="360" w:lineRule="auto"/>
        <w:ind w:left="0" w:leftChars="0" w:firstLine="0" w:firstLineChars="0"/>
        <w:rPr>
          <w:rFonts w:hint="default" w:ascii="仿宋" w:hAnsi="仿宋" w:eastAsia="仿宋" w:cs="仿宋"/>
          <w:kern w:val="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F21618"/>
    <w:multiLevelType w:val="singleLevel"/>
    <w:tmpl w:val="B9F21618"/>
    <w:lvl w:ilvl="0" w:tentative="0">
      <w:start w:val="1"/>
      <w:numFmt w:val="decimal"/>
      <w:lvlText w:val="%1."/>
      <w:lvlJc w:val="left"/>
      <w:pPr>
        <w:ind w:left="425" w:hanging="425"/>
      </w:pPr>
      <w:rPr>
        <w:rFonts w:hint="default"/>
      </w:rPr>
    </w:lvl>
  </w:abstractNum>
  <w:abstractNum w:abstractNumId="1">
    <w:nsid w:val="E7002865"/>
    <w:multiLevelType w:val="singleLevel"/>
    <w:tmpl w:val="E7002865"/>
    <w:lvl w:ilvl="0" w:tentative="0">
      <w:start w:val="1"/>
      <w:numFmt w:val="decimal"/>
      <w:lvlText w:val="%1."/>
      <w:lvlJc w:val="left"/>
      <w:pPr>
        <w:ind w:left="425" w:hanging="425"/>
      </w:pPr>
      <w:rPr>
        <w:rFonts w:hint="default"/>
      </w:rPr>
    </w:lvl>
  </w:abstractNum>
  <w:abstractNum w:abstractNumId="2">
    <w:nsid w:val="3D49786D"/>
    <w:multiLevelType w:val="singleLevel"/>
    <w:tmpl w:val="3D49786D"/>
    <w:lvl w:ilvl="0" w:tentative="0">
      <w:start w:val="1"/>
      <w:numFmt w:val="decimal"/>
      <w:lvlText w:val="%1."/>
      <w:lvlJc w:val="left"/>
      <w:pPr>
        <w:ind w:left="425" w:hanging="425"/>
      </w:pPr>
      <w:rPr>
        <w:rFonts w:hint="default"/>
      </w:rPr>
    </w:lvl>
  </w:abstractNum>
  <w:abstractNum w:abstractNumId="3">
    <w:nsid w:val="49D17B1D"/>
    <w:multiLevelType w:val="singleLevel"/>
    <w:tmpl w:val="49D17B1D"/>
    <w:lvl w:ilvl="0" w:tentative="0">
      <w:start w:val="1"/>
      <w:numFmt w:val="bullet"/>
      <w:lvlText w:val=""/>
      <w:lvlJc w:val="left"/>
      <w:pPr>
        <w:ind w:left="420" w:hanging="420"/>
      </w:pPr>
      <w:rPr>
        <w:rFonts w:hint="default" w:ascii="Wingdings" w:hAnsi="Wingdings"/>
      </w:rPr>
    </w:lvl>
  </w:abstractNum>
  <w:abstractNum w:abstractNumId="4">
    <w:nsid w:val="55A91128"/>
    <w:multiLevelType w:val="singleLevel"/>
    <w:tmpl w:val="55A91128"/>
    <w:lvl w:ilvl="0" w:tentative="0">
      <w:start w:val="1"/>
      <w:numFmt w:val="decimal"/>
      <w:lvlText w:val="%1."/>
      <w:lvlJc w:val="left"/>
      <w:pPr>
        <w:ind w:left="425" w:hanging="425"/>
      </w:pPr>
      <w:rPr>
        <w:rFonts w:hint="default"/>
      </w:rPr>
    </w:lvl>
  </w:abstractNum>
  <w:abstractNum w:abstractNumId="5">
    <w:nsid w:val="6D6E9214"/>
    <w:multiLevelType w:val="singleLevel"/>
    <w:tmpl w:val="6D6E9214"/>
    <w:lvl w:ilvl="0" w:tentative="0">
      <w:start w:val="3"/>
      <w:numFmt w:val="chineseCounting"/>
      <w:suff w:val="nothing"/>
      <w:lvlText w:val="%1、"/>
      <w:lvlJc w:val="left"/>
      <w:rPr>
        <w:rFonts w:hint="eastAsia"/>
      </w:rPr>
    </w:lvl>
  </w:abstractNum>
  <w:num w:numId="1">
    <w:abstractNumId w:val="0"/>
  </w:num>
  <w:num w:numId="2">
    <w:abstractNumId w:val="3"/>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8F4A9D"/>
    <w:rsid w:val="189C1F1A"/>
    <w:rsid w:val="3C392C93"/>
    <w:rsid w:val="49784791"/>
    <w:rsid w:val="5C8F4A9D"/>
    <w:rsid w:val="740615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5">
    <w:name w:val="FollowedHyperlink"/>
    <w:basedOn w:val="4"/>
    <w:qFormat/>
    <w:uiPriority w:val="0"/>
    <w:rPr>
      <w:color w:val="800080"/>
      <w:u w:val="single"/>
    </w:rPr>
  </w:style>
  <w:style w:type="character" w:styleId="6">
    <w:name w:val="Hyperlink"/>
    <w:qFormat/>
    <w:uiPriority w:val="0"/>
    <w:rPr>
      <w:color w:val="0000FF"/>
      <w:u w:val="single"/>
    </w:rPr>
  </w:style>
  <w:style w:type="paragraph" w:styleId="7">
    <w:name w:val="List Paragraph"/>
    <w:basedOn w:val="1"/>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2021-09-16T02:10:00Z</dcterms:created>
  <dc:creator> 清</dc:creator>
  <cp:lastModifiedBy>RS414</cp:lastModifiedBy>
  <dcterms:modified xsi:type="dcterms:W3CDTF">2021-11-22T02:45:10Z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16EB7ABD2C9B49FEB003682380D03E3B</vt:lpwstr>
  </property>
</Properties>
</file>